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54A" w:rsidRDefault="0044154A" w:rsidP="00DF3D8D">
      <w:pPr>
        <w:tabs>
          <w:tab w:val="center" w:pos="5102"/>
          <w:tab w:val="left" w:pos="9504"/>
        </w:tabs>
        <w:jc w:val="center"/>
        <w:rPr>
          <w:b/>
          <w:sz w:val="18"/>
          <w:szCs w:val="18"/>
        </w:rPr>
      </w:pPr>
      <w:bookmarkStart w:id="0" w:name="_GoBack"/>
      <w:bookmarkEnd w:id="0"/>
    </w:p>
    <w:p w:rsidR="005838A4" w:rsidRDefault="005838A4" w:rsidP="005838A4">
      <w:pPr>
        <w:jc w:val="center"/>
        <w:rPr>
          <w:b/>
          <w:bCs/>
          <w:sz w:val="18"/>
          <w:szCs w:val="16"/>
        </w:rPr>
      </w:pPr>
      <w:r w:rsidRPr="00FA4A50">
        <w:rPr>
          <w:b/>
          <w:bCs/>
          <w:sz w:val="18"/>
          <w:szCs w:val="16"/>
        </w:rPr>
        <w:t>Условия</w:t>
      </w:r>
      <w:r w:rsidR="00DF3D8D">
        <w:rPr>
          <w:b/>
          <w:bCs/>
          <w:sz w:val="18"/>
          <w:szCs w:val="16"/>
        </w:rPr>
        <w:t xml:space="preserve"> </w:t>
      </w:r>
      <w:r w:rsidRPr="00FA4A50">
        <w:rPr>
          <w:b/>
          <w:bCs/>
          <w:sz w:val="18"/>
          <w:szCs w:val="16"/>
        </w:rPr>
        <w:t>страхования от несчастного случая</w:t>
      </w:r>
      <w:r w:rsidR="001C2119">
        <w:rPr>
          <w:b/>
          <w:bCs/>
          <w:sz w:val="18"/>
          <w:szCs w:val="16"/>
        </w:rPr>
        <w:t xml:space="preserve"> и поствакцинальных осложнений</w:t>
      </w:r>
    </w:p>
    <w:p w:rsidR="005838A4" w:rsidRPr="00E56E80" w:rsidRDefault="005838A4" w:rsidP="005838A4">
      <w:pPr>
        <w:numPr>
          <w:ilvl w:val="0"/>
          <w:numId w:val="2"/>
        </w:numPr>
        <w:jc w:val="center"/>
        <w:rPr>
          <w:color w:val="FF0000"/>
          <w:sz w:val="20"/>
          <w:szCs w:val="20"/>
        </w:rPr>
      </w:pPr>
      <w:r w:rsidRPr="00E56E80">
        <w:rPr>
          <w:color w:val="FF0000"/>
          <w:sz w:val="20"/>
          <w:szCs w:val="20"/>
        </w:rPr>
        <w:t>Прочие условия</w:t>
      </w:r>
    </w:p>
    <w:p w:rsidR="005838A4" w:rsidRPr="00731D18" w:rsidRDefault="00C7028D" w:rsidP="005838A4">
      <w:pPr>
        <w:pStyle w:val="a3"/>
        <w:numPr>
          <w:ilvl w:val="0"/>
          <w:numId w:val="3"/>
        </w:numPr>
        <w:spacing w:after="0"/>
        <w:ind w:left="-284" w:right="-1" w:firstLine="0"/>
        <w:jc w:val="both"/>
        <w:rPr>
          <w:sz w:val="18"/>
          <w:szCs w:val="18"/>
        </w:rPr>
      </w:pPr>
      <w:r>
        <w:rPr>
          <w:sz w:val="18"/>
          <w:szCs w:val="18"/>
        </w:rPr>
        <w:t>«</w:t>
      </w:r>
      <w:r w:rsidR="005838A4" w:rsidRPr="00731D18">
        <w:rPr>
          <w:sz w:val="18"/>
          <w:szCs w:val="18"/>
        </w:rPr>
        <w:t>Правила страхования жизни и здоровья от несчастных случаев и заболеван</w:t>
      </w:r>
      <w:r w:rsidR="0098752D">
        <w:rPr>
          <w:sz w:val="18"/>
          <w:szCs w:val="18"/>
        </w:rPr>
        <w:t>ий», Таблица страховых выплат 1Г(р)</w:t>
      </w:r>
      <w:r w:rsidR="005838A4" w:rsidRPr="00731D18">
        <w:rPr>
          <w:sz w:val="18"/>
          <w:szCs w:val="18"/>
        </w:rPr>
        <w:t xml:space="preserve"> прилагаются к настоящему Полису-оферте и выдаются на руки Страхователю вместе с настоящим Полисом-офертой.</w:t>
      </w:r>
    </w:p>
    <w:p w:rsidR="005838A4" w:rsidRPr="0098752D" w:rsidRDefault="005838A4" w:rsidP="00C93298">
      <w:pPr>
        <w:numPr>
          <w:ilvl w:val="0"/>
          <w:numId w:val="3"/>
        </w:numPr>
        <w:ind w:left="-284" w:firstLine="0"/>
        <w:jc w:val="both"/>
        <w:rPr>
          <w:sz w:val="18"/>
          <w:szCs w:val="18"/>
        </w:rPr>
      </w:pPr>
      <w:r w:rsidRPr="0098752D">
        <w:rPr>
          <w:sz w:val="18"/>
          <w:szCs w:val="18"/>
        </w:rPr>
        <w:t>Страховая премия</w:t>
      </w:r>
      <w:r w:rsidR="00DF3D8D" w:rsidRPr="0098752D">
        <w:rPr>
          <w:sz w:val="18"/>
          <w:szCs w:val="18"/>
        </w:rPr>
        <w:t xml:space="preserve"> </w:t>
      </w:r>
      <w:r w:rsidRPr="0098752D">
        <w:rPr>
          <w:sz w:val="18"/>
          <w:szCs w:val="18"/>
        </w:rPr>
        <w:t>уплачивается единовременно. Факт уплаты страховой премии Страхователем является согласием Страхователя заключить договор на предложенных Страховщиком условиях, указанных в настоящем Полисе-оферте и вышеуказанных правилах и условиях страхования. Настоящий Договор страхования заключен путем акцепта Страхователем Полиса-оферты. Акцептом Полиса-оферты, в соответствии со ст. 438 ГК РФ, является уплата Страхователем ст</w:t>
      </w:r>
      <w:r w:rsidR="006717C5" w:rsidRPr="0098752D">
        <w:rPr>
          <w:sz w:val="18"/>
          <w:szCs w:val="18"/>
        </w:rPr>
        <w:t xml:space="preserve">раховой премии в полном объеме </w:t>
      </w:r>
      <w:r w:rsidRPr="0098752D">
        <w:rPr>
          <w:sz w:val="18"/>
          <w:szCs w:val="18"/>
        </w:rPr>
        <w:t>не позднее даты начала срока действия договора страхования.</w:t>
      </w:r>
      <w:r w:rsidR="00271851" w:rsidRPr="0098752D">
        <w:rPr>
          <w:sz w:val="18"/>
          <w:szCs w:val="18"/>
        </w:rPr>
        <w:t xml:space="preserve"> </w:t>
      </w:r>
      <w:r w:rsidRPr="0098752D">
        <w:rPr>
          <w:spacing w:val="-4"/>
          <w:sz w:val="18"/>
          <w:szCs w:val="18"/>
        </w:rPr>
        <w:t xml:space="preserve">В случае неуплаты </w:t>
      </w:r>
      <w:r w:rsidRPr="0098752D">
        <w:rPr>
          <w:sz w:val="18"/>
          <w:szCs w:val="18"/>
        </w:rPr>
        <w:t xml:space="preserve">премии в размере и сроки, установленные настоящим Полисом-офертой, последний считается не заключенным и не вступившим в силу. </w:t>
      </w:r>
      <w:r w:rsidRPr="0098752D">
        <w:rPr>
          <w:bCs/>
          <w:color w:val="000000"/>
          <w:sz w:val="18"/>
          <w:szCs w:val="18"/>
        </w:rPr>
        <w:t>При уплате страховой премии безналичным путем</w:t>
      </w:r>
      <w:r w:rsidR="00DF3D8D" w:rsidRPr="0098752D">
        <w:rPr>
          <w:bCs/>
          <w:color w:val="000000"/>
          <w:sz w:val="18"/>
          <w:szCs w:val="18"/>
        </w:rPr>
        <w:t>,</w:t>
      </w:r>
      <w:r w:rsidRPr="0098752D">
        <w:rPr>
          <w:bCs/>
          <w:color w:val="000000"/>
          <w:sz w:val="18"/>
          <w:szCs w:val="18"/>
        </w:rPr>
        <w:t xml:space="preserve"> датой уплаты страховой премии считается дата поступления денег на расчетный счет Страховщика (его уполномоченного представителя</w:t>
      </w:r>
    </w:p>
    <w:p w:rsidR="005838A4" w:rsidRDefault="005838A4" w:rsidP="005838A4">
      <w:pPr>
        <w:numPr>
          <w:ilvl w:val="0"/>
          <w:numId w:val="3"/>
        </w:numPr>
        <w:ind w:left="-284" w:firstLine="0"/>
        <w:jc w:val="both"/>
        <w:rPr>
          <w:sz w:val="18"/>
          <w:szCs w:val="18"/>
        </w:rPr>
      </w:pPr>
      <w:r w:rsidRPr="00451A7F">
        <w:rPr>
          <w:sz w:val="18"/>
          <w:szCs w:val="18"/>
        </w:rPr>
        <w:t>При досрочном прекращении настоящего Полиса-оферты по инициативе Страхователя, после вступления Полиса-оферты в силу, возврат уплаченной страховой премии Страховщиком не производится.</w:t>
      </w:r>
    </w:p>
    <w:p w:rsidR="005838A4" w:rsidRPr="003E3601" w:rsidRDefault="005838A4" w:rsidP="005838A4">
      <w:pPr>
        <w:widowControl w:val="0"/>
        <w:numPr>
          <w:ilvl w:val="0"/>
          <w:numId w:val="3"/>
        </w:numPr>
        <w:tabs>
          <w:tab w:val="left" w:pos="-284"/>
        </w:tabs>
        <w:ind w:left="-284" w:firstLine="0"/>
        <w:jc w:val="both"/>
        <w:rPr>
          <w:sz w:val="18"/>
          <w:szCs w:val="18"/>
        </w:rPr>
      </w:pPr>
      <w:r w:rsidRPr="003E3601">
        <w:rPr>
          <w:sz w:val="18"/>
          <w:szCs w:val="18"/>
        </w:rPr>
        <w:t>При отказе Страхователя от Договора в течение 14 (четырнадцати)</w:t>
      </w:r>
      <w:r w:rsidR="00DF3D8D">
        <w:rPr>
          <w:sz w:val="18"/>
          <w:szCs w:val="18"/>
        </w:rPr>
        <w:t xml:space="preserve"> </w:t>
      </w:r>
      <w:r w:rsidRPr="003E3601">
        <w:rPr>
          <w:sz w:val="18"/>
          <w:szCs w:val="18"/>
        </w:rPr>
        <w:t>рабочих дней со дня его заключения независимо от момента уплаты страховой премии, при отсутствии в данном периоде событий, имеющих признаки страхового случая Страховщик возвращает Страхователю уплаченную страховую премию в следующем порядке:</w:t>
      </w:r>
    </w:p>
    <w:p w:rsidR="005838A4" w:rsidRPr="003E3601" w:rsidRDefault="005838A4" w:rsidP="005838A4">
      <w:pPr>
        <w:widowControl w:val="0"/>
        <w:tabs>
          <w:tab w:val="left" w:pos="567"/>
        </w:tabs>
        <w:ind w:left="-284"/>
        <w:jc w:val="both"/>
        <w:rPr>
          <w:sz w:val="18"/>
          <w:szCs w:val="18"/>
        </w:rPr>
      </w:pPr>
      <w:r>
        <w:rPr>
          <w:sz w:val="18"/>
          <w:szCs w:val="18"/>
        </w:rPr>
        <w:t>5</w:t>
      </w:r>
      <w:r w:rsidRPr="003E3601">
        <w:rPr>
          <w:sz w:val="18"/>
          <w:szCs w:val="18"/>
        </w:rPr>
        <w:t>.1.1. в случае, если Страхователь отказался от Договора в указанный период (п.</w:t>
      </w:r>
      <w:r w:rsidR="00406E0B">
        <w:rPr>
          <w:sz w:val="18"/>
          <w:szCs w:val="18"/>
        </w:rPr>
        <w:t xml:space="preserve"> </w:t>
      </w:r>
      <w:r>
        <w:rPr>
          <w:sz w:val="18"/>
          <w:szCs w:val="18"/>
        </w:rPr>
        <w:t>5</w:t>
      </w:r>
      <w:r w:rsidRPr="003E3601">
        <w:rPr>
          <w:sz w:val="18"/>
          <w:szCs w:val="18"/>
        </w:rPr>
        <w:t>) и до даты возникновения обязательств Страховщика по заключенному Договору (далее - дата начала действия страхования), уплаченная страховая премия подлежит возврату Страховщиком Страхователю в полном объеме.</w:t>
      </w:r>
    </w:p>
    <w:p w:rsidR="005838A4" w:rsidRPr="003E3601" w:rsidRDefault="005838A4" w:rsidP="005838A4">
      <w:pPr>
        <w:widowControl w:val="0"/>
        <w:tabs>
          <w:tab w:val="left" w:pos="567"/>
        </w:tabs>
        <w:ind w:left="-284"/>
        <w:jc w:val="both"/>
        <w:rPr>
          <w:sz w:val="18"/>
          <w:szCs w:val="18"/>
        </w:rPr>
      </w:pPr>
      <w:r>
        <w:rPr>
          <w:sz w:val="18"/>
          <w:szCs w:val="18"/>
        </w:rPr>
        <w:t>5</w:t>
      </w:r>
      <w:r w:rsidRPr="003E3601">
        <w:rPr>
          <w:sz w:val="18"/>
          <w:szCs w:val="18"/>
        </w:rPr>
        <w:t>.1.2. в случае, если Страхователь отказался от Договора в указанный период (п.</w:t>
      </w:r>
      <w:r w:rsidR="00406E0B">
        <w:rPr>
          <w:sz w:val="18"/>
          <w:szCs w:val="18"/>
        </w:rPr>
        <w:t xml:space="preserve"> </w:t>
      </w:r>
      <w:r>
        <w:rPr>
          <w:sz w:val="18"/>
          <w:szCs w:val="18"/>
        </w:rPr>
        <w:t>5</w:t>
      </w:r>
      <w:r w:rsidRPr="003E3601">
        <w:rPr>
          <w:sz w:val="18"/>
          <w:szCs w:val="18"/>
        </w:rPr>
        <w:t>), но после даты начала действия страхования, Страховщик при возврате уплаченной страховой премии Страхователю вправе удержать ее часть пропорционально сроку действия Договора, прошедшему с даты начала действия страхования до даты прекращения действия Договора.</w:t>
      </w:r>
    </w:p>
    <w:p w:rsidR="005838A4" w:rsidRPr="003E3601" w:rsidRDefault="005838A4" w:rsidP="005838A4">
      <w:pPr>
        <w:widowControl w:val="0"/>
        <w:tabs>
          <w:tab w:val="left" w:pos="567"/>
        </w:tabs>
        <w:ind w:left="-284"/>
        <w:jc w:val="both"/>
        <w:rPr>
          <w:sz w:val="18"/>
          <w:szCs w:val="18"/>
        </w:rPr>
      </w:pPr>
      <w:r>
        <w:rPr>
          <w:sz w:val="18"/>
          <w:szCs w:val="18"/>
        </w:rPr>
        <w:t>5</w:t>
      </w:r>
      <w:r w:rsidRPr="003E3601">
        <w:rPr>
          <w:sz w:val="18"/>
          <w:szCs w:val="18"/>
        </w:rPr>
        <w:t>.1.3. Страховщик возвращает Страхователю страховую премию по выбору Страхователя наличными деньгами или в безналичном порядке в ср</w:t>
      </w:r>
      <w:r w:rsidR="00F63977">
        <w:rPr>
          <w:sz w:val="18"/>
          <w:szCs w:val="18"/>
        </w:rPr>
        <w:t>ок, не превышающий 7</w:t>
      </w:r>
      <w:r w:rsidRPr="003E3601">
        <w:rPr>
          <w:sz w:val="18"/>
          <w:szCs w:val="18"/>
        </w:rPr>
        <w:t xml:space="preserve"> рабочих дней со дня получения письменного заявления Страхователя об отказе от Договора.</w:t>
      </w:r>
    </w:p>
    <w:p w:rsidR="005838A4" w:rsidRPr="003E3601" w:rsidRDefault="005838A4" w:rsidP="005838A4">
      <w:pPr>
        <w:pStyle w:val="Default"/>
        <w:ind w:left="-284"/>
        <w:jc w:val="both"/>
        <w:rPr>
          <w:color w:val="auto"/>
          <w:sz w:val="18"/>
          <w:szCs w:val="18"/>
        </w:rPr>
      </w:pPr>
      <w:r>
        <w:rPr>
          <w:color w:val="auto"/>
          <w:sz w:val="18"/>
          <w:szCs w:val="18"/>
        </w:rPr>
        <w:t>5</w:t>
      </w:r>
      <w:r w:rsidRPr="003E3601">
        <w:rPr>
          <w:color w:val="auto"/>
          <w:sz w:val="18"/>
          <w:szCs w:val="18"/>
        </w:rPr>
        <w:t>.</w:t>
      </w:r>
      <w:r>
        <w:rPr>
          <w:color w:val="auto"/>
          <w:sz w:val="18"/>
          <w:szCs w:val="18"/>
        </w:rPr>
        <w:t>1</w:t>
      </w:r>
      <w:r w:rsidRPr="003E3601">
        <w:rPr>
          <w:color w:val="auto"/>
          <w:sz w:val="18"/>
          <w:szCs w:val="18"/>
        </w:rPr>
        <w:t>.4. П</w:t>
      </w:r>
      <w:r w:rsidR="00406E0B">
        <w:rPr>
          <w:color w:val="auto"/>
          <w:sz w:val="18"/>
          <w:szCs w:val="18"/>
        </w:rPr>
        <w:t xml:space="preserve">о обстоятельствам, указанным в </w:t>
      </w:r>
      <w:r w:rsidRPr="003E3601">
        <w:rPr>
          <w:color w:val="auto"/>
          <w:sz w:val="18"/>
          <w:szCs w:val="18"/>
        </w:rPr>
        <w:t xml:space="preserve">п. </w:t>
      </w:r>
      <w:r>
        <w:rPr>
          <w:color w:val="auto"/>
          <w:sz w:val="18"/>
          <w:szCs w:val="18"/>
        </w:rPr>
        <w:t>5</w:t>
      </w:r>
      <w:r w:rsidRPr="003E3601">
        <w:rPr>
          <w:color w:val="auto"/>
          <w:sz w:val="18"/>
          <w:szCs w:val="18"/>
        </w:rPr>
        <w:t>.1.1-</w:t>
      </w:r>
      <w:r>
        <w:rPr>
          <w:color w:val="auto"/>
          <w:sz w:val="18"/>
          <w:szCs w:val="18"/>
        </w:rPr>
        <w:t>5</w:t>
      </w:r>
      <w:r w:rsidRPr="003E3601">
        <w:rPr>
          <w:color w:val="auto"/>
          <w:sz w:val="18"/>
          <w:szCs w:val="18"/>
        </w:rPr>
        <w:t>.1.2, Договор считается прекратившим свое действие с даты получения Страховщиком письменного заявления Страхователя об отказе от Договора или иной даты, установленной по соглашению сторон, но не позднее пяти рабочих дней со дня его заключения.</w:t>
      </w:r>
    </w:p>
    <w:p w:rsidR="005838A4" w:rsidRDefault="005838A4" w:rsidP="005838A4">
      <w:pPr>
        <w:numPr>
          <w:ilvl w:val="0"/>
          <w:numId w:val="3"/>
        </w:numPr>
        <w:ind w:left="-284" w:firstLine="0"/>
        <w:jc w:val="both"/>
        <w:rPr>
          <w:sz w:val="18"/>
          <w:szCs w:val="18"/>
        </w:rPr>
      </w:pPr>
      <w:r w:rsidRPr="003E3601">
        <w:rPr>
          <w:sz w:val="18"/>
          <w:szCs w:val="18"/>
        </w:rPr>
        <w:t>Страхователь</w:t>
      </w:r>
      <w:r w:rsidR="00DF3D8D">
        <w:rPr>
          <w:sz w:val="18"/>
          <w:szCs w:val="18"/>
        </w:rPr>
        <w:t xml:space="preserve"> </w:t>
      </w:r>
      <w:r w:rsidRPr="003E3601">
        <w:rPr>
          <w:sz w:val="18"/>
          <w:szCs w:val="18"/>
        </w:rPr>
        <w:t>подтверждает достоверность указанной информации. В случае отсутствия в Договоре страхования</w:t>
      </w:r>
      <w:r w:rsidR="00DF3D8D">
        <w:rPr>
          <w:sz w:val="18"/>
          <w:szCs w:val="18"/>
        </w:rPr>
        <w:t xml:space="preserve"> </w:t>
      </w:r>
      <w:r w:rsidRPr="003E3601">
        <w:rPr>
          <w:sz w:val="18"/>
          <w:szCs w:val="18"/>
        </w:rPr>
        <w:t xml:space="preserve">данных Страхователя, Стороны признают это </w:t>
      </w:r>
      <w:r w:rsidR="00DF3D8D" w:rsidRPr="003E3601">
        <w:rPr>
          <w:sz w:val="18"/>
          <w:szCs w:val="18"/>
        </w:rPr>
        <w:t>факт,</w:t>
      </w:r>
      <w:r w:rsidRPr="003E3601">
        <w:rPr>
          <w:sz w:val="18"/>
          <w:szCs w:val="18"/>
        </w:rPr>
        <w:t xml:space="preserve"> как отказ Страхователя предоставлять</w:t>
      </w:r>
      <w:r w:rsidR="00DF3D8D">
        <w:rPr>
          <w:sz w:val="18"/>
          <w:szCs w:val="18"/>
        </w:rPr>
        <w:t xml:space="preserve"> </w:t>
      </w:r>
      <w:r w:rsidRPr="003E3601">
        <w:rPr>
          <w:sz w:val="18"/>
          <w:szCs w:val="18"/>
        </w:rPr>
        <w:t>указанную информацию, в том числе с целью надлежащего оформления Страховщиком или его представителем документа, подтверждающего</w:t>
      </w:r>
      <w:r w:rsidR="00DF3D8D">
        <w:rPr>
          <w:sz w:val="18"/>
          <w:szCs w:val="18"/>
        </w:rPr>
        <w:t xml:space="preserve"> </w:t>
      </w:r>
      <w:r w:rsidRPr="003E3601">
        <w:rPr>
          <w:sz w:val="18"/>
          <w:szCs w:val="18"/>
        </w:rPr>
        <w:t>оплату страховой премии, как того требует Федеральный закон от 22 мая 2003 г. N 54-ФЗ</w:t>
      </w:r>
      <w:r w:rsidR="00406E0B">
        <w:rPr>
          <w:sz w:val="18"/>
          <w:szCs w:val="18"/>
        </w:rPr>
        <w:t xml:space="preserve"> «</w:t>
      </w:r>
      <w:r w:rsidRPr="003E3601">
        <w:rPr>
          <w:sz w:val="18"/>
          <w:szCs w:val="18"/>
        </w:rPr>
        <w:t>О применении контрольно-кассовой техники при осуществлении расчетов в Российской Федерации</w:t>
      </w:r>
      <w:r w:rsidR="00406E0B">
        <w:rPr>
          <w:sz w:val="18"/>
          <w:szCs w:val="18"/>
        </w:rPr>
        <w:t>»</w:t>
      </w:r>
      <w:r w:rsidRPr="003E3601">
        <w:rPr>
          <w:sz w:val="18"/>
          <w:szCs w:val="18"/>
        </w:rPr>
        <w:t>.</w:t>
      </w:r>
    </w:p>
    <w:p w:rsidR="005838A4" w:rsidRPr="00AA51FF" w:rsidRDefault="005838A4" w:rsidP="005838A4">
      <w:pPr>
        <w:numPr>
          <w:ilvl w:val="0"/>
          <w:numId w:val="3"/>
        </w:numPr>
        <w:ind w:left="-284" w:firstLine="0"/>
        <w:jc w:val="both"/>
        <w:rPr>
          <w:sz w:val="18"/>
          <w:szCs w:val="18"/>
        </w:rPr>
      </w:pPr>
      <w:r w:rsidRPr="00AA51FF">
        <w:rPr>
          <w:spacing w:val="-4"/>
          <w:sz w:val="18"/>
          <w:szCs w:val="18"/>
        </w:rPr>
        <w:t>Условия страхования, не оговоренные в настоящем Полисе- оферте, определяются Правилами страхования.</w:t>
      </w:r>
    </w:p>
    <w:p w:rsidR="005838A4" w:rsidRPr="00373096" w:rsidRDefault="005838A4" w:rsidP="005838A4">
      <w:pPr>
        <w:numPr>
          <w:ilvl w:val="0"/>
          <w:numId w:val="3"/>
        </w:numPr>
        <w:ind w:left="-284" w:firstLine="0"/>
        <w:jc w:val="both"/>
        <w:rPr>
          <w:sz w:val="18"/>
          <w:szCs w:val="18"/>
        </w:rPr>
      </w:pPr>
      <w:r w:rsidRPr="00373096">
        <w:rPr>
          <w:bCs/>
          <w:color w:val="000000"/>
          <w:sz w:val="18"/>
          <w:szCs w:val="18"/>
        </w:rPr>
        <w:t>Объектом страхования являются не противоречащие действующему законодательству Российской Федерации имущественные интересы, связанные с причинением вреда здоровью Застрахованн</w:t>
      </w:r>
      <w:r>
        <w:rPr>
          <w:bCs/>
          <w:color w:val="000000"/>
          <w:sz w:val="18"/>
          <w:szCs w:val="18"/>
        </w:rPr>
        <w:t>ого</w:t>
      </w:r>
      <w:r w:rsidRPr="00373096">
        <w:rPr>
          <w:bCs/>
          <w:color w:val="000000"/>
          <w:sz w:val="18"/>
          <w:szCs w:val="18"/>
        </w:rPr>
        <w:t xml:space="preserve">, а так же с </w:t>
      </w:r>
      <w:r>
        <w:rPr>
          <w:bCs/>
          <w:color w:val="000000"/>
          <w:sz w:val="18"/>
          <w:szCs w:val="18"/>
        </w:rPr>
        <w:t>его</w:t>
      </w:r>
      <w:r w:rsidRPr="00373096">
        <w:rPr>
          <w:bCs/>
          <w:color w:val="000000"/>
          <w:sz w:val="18"/>
          <w:szCs w:val="18"/>
        </w:rPr>
        <w:t xml:space="preserve"> смертью в результате несчастного случая.</w:t>
      </w:r>
    </w:p>
    <w:p w:rsidR="0079420D" w:rsidRPr="001C2119" w:rsidRDefault="0079420D" w:rsidP="0079420D">
      <w:pPr>
        <w:numPr>
          <w:ilvl w:val="0"/>
          <w:numId w:val="3"/>
        </w:numPr>
        <w:ind w:left="-284" w:firstLine="0"/>
        <w:jc w:val="both"/>
        <w:rPr>
          <w:sz w:val="18"/>
          <w:szCs w:val="18"/>
        </w:rPr>
      </w:pPr>
      <w:r w:rsidRPr="001C2119">
        <w:rPr>
          <w:bCs/>
          <w:color w:val="000000"/>
          <w:sz w:val="18"/>
          <w:szCs w:val="18"/>
        </w:rPr>
        <w:t xml:space="preserve">Застрахованный - Физическое лицо в возрасте от </w:t>
      </w:r>
      <w:r>
        <w:rPr>
          <w:bCs/>
          <w:color w:val="000000"/>
          <w:sz w:val="18"/>
          <w:szCs w:val="18"/>
        </w:rPr>
        <w:t xml:space="preserve">1 года </w:t>
      </w:r>
      <w:r w:rsidRPr="001C2119">
        <w:rPr>
          <w:bCs/>
          <w:color w:val="000000"/>
          <w:sz w:val="18"/>
          <w:szCs w:val="18"/>
        </w:rPr>
        <w:t>до 65 (включительно)</w:t>
      </w:r>
      <w:r>
        <w:rPr>
          <w:bCs/>
          <w:color w:val="000000"/>
          <w:sz w:val="18"/>
          <w:szCs w:val="18"/>
        </w:rPr>
        <w:t xml:space="preserve"> лет</w:t>
      </w:r>
      <w:r w:rsidRPr="001C2119">
        <w:rPr>
          <w:bCs/>
          <w:color w:val="000000"/>
          <w:sz w:val="18"/>
          <w:szCs w:val="18"/>
        </w:rPr>
        <w:t xml:space="preserve"> на дату заключения Полиса, в отношении которого Страхователь и Страховщик заключили Полис-оферту страхования на случай причинения вреда его жизни или здоровью. </w:t>
      </w:r>
      <w:r>
        <w:rPr>
          <w:bCs/>
          <w:color w:val="000000"/>
          <w:sz w:val="18"/>
          <w:szCs w:val="18"/>
        </w:rPr>
        <w:t>По страхованию по риску</w:t>
      </w:r>
      <w:r w:rsidRPr="00F75EF2">
        <w:rPr>
          <w:b/>
          <w:sz w:val="18"/>
          <w:szCs w:val="18"/>
        </w:rPr>
        <w:t xml:space="preserve"> </w:t>
      </w:r>
      <w:r>
        <w:rPr>
          <w:b/>
          <w:sz w:val="18"/>
          <w:szCs w:val="18"/>
        </w:rPr>
        <w:t>«</w:t>
      </w:r>
      <w:r w:rsidRPr="00280360">
        <w:rPr>
          <w:b/>
          <w:sz w:val="18"/>
          <w:szCs w:val="18"/>
        </w:rPr>
        <w:t>Смертельно опасные заболевания. Поствакцинальные осложнения</w:t>
      </w:r>
      <w:r>
        <w:rPr>
          <w:b/>
          <w:sz w:val="18"/>
          <w:szCs w:val="18"/>
        </w:rPr>
        <w:t>»</w:t>
      </w:r>
      <w:r>
        <w:rPr>
          <w:bCs/>
          <w:color w:val="000000"/>
          <w:sz w:val="18"/>
          <w:szCs w:val="18"/>
        </w:rPr>
        <w:t xml:space="preserve"> лица</w:t>
      </w:r>
      <w:r w:rsidRPr="001C2119">
        <w:rPr>
          <w:bCs/>
          <w:color w:val="000000"/>
          <w:sz w:val="18"/>
          <w:szCs w:val="18"/>
        </w:rPr>
        <w:t xml:space="preserve"> </w:t>
      </w:r>
      <w:r>
        <w:rPr>
          <w:bCs/>
          <w:color w:val="000000"/>
          <w:sz w:val="18"/>
          <w:szCs w:val="18"/>
        </w:rPr>
        <w:t>в возрасте от</w:t>
      </w:r>
      <w:r w:rsidRPr="001C2119">
        <w:rPr>
          <w:bCs/>
          <w:color w:val="000000"/>
          <w:sz w:val="18"/>
          <w:szCs w:val="18"/>
        </w:rPr>
        <w:t xml:space="preserve"> 1</w:t>
      </w:r>
      <w:r>
        <w:rPr>
          <w:bCs/>
          <w:color w:val="000000"/>
          <w:sz w:val="18"/>
          <w:szCs w:val="18"/>
        </w:rPr>
        <w:t xml:space="preserve">8 лет до </w:t>
      </w:r>
      <w:r w:rsidRPr="001C2119">
        <w:rPr>
          <w:bCs/>
          <w:color w:val="000000"/>
          <w:sz w:val="18"/>
          <w:szCs w:val="18"/>
        </w:rPr>
        <w:t>65 лет (включительно) на момент заключения Полиса</w:t>
      </w:r>
      <w:r>
        <w:rPr>
          <w:bCs/>
          <w:color w:val="000000"/>
          <w:sz w:val="18"/>
          <w:szCs w:val="18"/>
        </w:rPr>
        <w:t>.</w:t>
      </w:r>
    </w:p>
    <w:p w:rsidR="005838A4" w:rsidRPr="00373096" w:rsidRDefault="005838A4" w:rsidP="005838A4">
      <w:pPr>
        <w:numPr>
          <w:ilvl w:val="0"/>
          <w:numId w:val="3"/>
        </w:numPr>
        <w:ind w:left="-284" w:firstLine="0"/>
        <w:jc w:val="both"/>
        <w:rPr>
          <w:sz w:val="18"/>
          <w:szCs w:val="18"/>
        </w:rPr>
      </w:pPr>
      <w:r w:rsidRPr="00373096">
        <w:rPr>
          <w:bCs/>
          <w:color w:val="000000"/>
          <w:sz w:val="18"/>
          <w:szCs w:val="18"/>
        </w:rPr>
        <w:t>В рамках настоящего Договора существенными условиями признаётся предоставление Страхователем сведений о том, что Застрахованный относится к</w:t>
      </w:r>
      <w:r w:rsidR="00DF3D8D">
        <w:rPr>
          <w:bCs/>
          <w:color w:val="000000"/>
          <w:sz w:val="18"/>
          <w:szCs w:val="18"/>
        </w:rPr>
        <w:t xml:space="preserve"> </w:t>
      </w:r>
      <w:r w:rsidRPr="00373096">
        <w:rPr>
          <w:bCs/>
          <w:color w:val="000000"/>
          <w:sz w:val="18"/>
          <w:szCs w:val="18"/>
        </w:rPr>
        <w:t>нижеперечисленным категориям на дату заключения настоящего Договора:</w:t>
      </w:r>
    </w:p>
    <w:p w:rsidR="005838A4" w:rsidRPr="00FA4A50" w:rsidRDefault="005838A4" w:rsidP="00FF6A3C">
      <w:pPr>
        <w:pStyle w:val="a3"/>
        <w:spacing w:after="0"/>
        <w:ind w:left="-284"/>
        <w:jc w:val="both"/>
        <w:rPr>
          <w:bCs/>
          <w:color w:val="000000"/>
          <w:sz w:val="18"/>
          <w:szCs w:val="18"/>
        </w:rPr>
      </w:pPr>
      <w:r w:rsidRPr="00FA4A50">
        <w:rPr>
          <w:bCs/>
          <w:color w:val="000000"/>
          <w:sz w:val="18"/>
          <w:szCs w:val="18"/>
        </w:rPr>
        <w:t>- больные онкологическими заболеваниями, СПИДом, ВИЧ-инфицированные;</w:t>
      </w:r>
    </w:p>
    <w:p w:rsidR="005838A4" w:rsidRPr="00FA4A50" w:rsidRDefault="005838A4" w:rsidP="00FF6A3C">
      <w:pPr>
        <w:pStyle w:val="a3"/>
        <w:spacing w:after="0"/>
        <w:ind w:left="-284"/>
        <w:jc w:val="both"/>
        <w:rPr>
          <w:bCs/>
          <w:color w:val="000000"/>
          <w:sz w:val="18"/>
          <w:szCs w:val="18"/>
        </w:rPr>
      </w:pPr>
      <w:r w:rsidRPr="00FA4A50">
        <w:rPr>
          <w:bCs/>
          <w:color w:val="000000"/>
          <w:sz w:val="18"/>
          <w:szCs w:val="18"/>
        </w:rPr>
        <w:t>- лица со стойкими нервными или психическими расстройствами (включая эпилепсию), состоящие на диспансерном учете по этому поводу;</w:t>
      </w:r>
    </w:p>
    <w:p w:rsidR="005838A4" w:rsidRDefault="005838A4" w:rsidP="00FF6A3C">
      <w:pPr>
        <w:ind w:left="-284"/>
        <w:contextualSpacing/>
        <w:jc w:val="both"/>
        <w:rPr>
          <w:bCs/>
          <w:color w:val="000000"/>
          <w:sz w:val="18"/>
          <w:szCs w:val="18"/>
        </w:rPr>
      </w:pPr>
      <w:r w:rsidRPr="00FA4A50">
        <w:rPr>
          <w:bCs/>
          <w:color w:val="000000"/>
          <w:sz w:val="18"/>
          <w:szCs w:val="18"/>
        </w:rPr>
        <w:t>- лица, находящиеся под следствием (обвиняемые, подозреваемые, подсудимые) и в местах лишения свободы</w:t>
      </w:r>
      <w:r>
        <w:rPr>
          <w:bCs/>
          <w:color w:val="000000"/>
          <w:sz w:val="18"/>
          <w:szCs w:val="18"/>
        </w:rPr>
        <w:t>.</w:t>
      </w:r>
    </w:p>
    <w:p w:rsidR="0079420D" w:rsidRPr="001C2119" w:rsidRDefault="001C2119" w:rsidP="0079420D">
      <w:pPr>
        <w:ind w:left="-284"/>
        <w:contextualSpacing/>
        <w:jc w:val="both"/>
        <w:rPr>
          <w:bCs/>
          <w:color w:val="000000"/>
          <w:sz w:val="18"/>
          <w:szCs w:val="18"/>
        </w:rPr>
      </w:pPr>
      <w:r>
        <w:t xml:space="preserve">- </w:t>
      </w:r>
      <w:r w:rsidR="0079420D" w:rsidRPr="001C2119">
        <w:rPr>
          <w:bCs/>
          <w:color w:val="000000"/>
          <w:sz w:val="18"/>
          <w:szCs w:val="18"/>
        </w:rPr>
        <w:t>лица моложе 1</w:t>
      </w:r>
      <w:r w:rsidR="0079420D">
        <w:rPr>
          <w:bCs/>
          <w:color w:val="000000"/>
          <w:sz w:val="18"/>
          <w:szCs w:val="18"/>
        </w:rPr>
        <w:t xml:space="preserve"> года</w:t>
      </w:r>
      <w:r w:rsidR="0079420D" w:rsidRPr="001C2119">
        <w:rPr>
          <w:bCs/>
          <w:color w:val="000000"/>
          <w:sz w:val="18"/>
          <w:szCs w:val="18"/>
        </w:rPr>
        <w:t xml:space="preserve"> и старше 65 лет (включительно) на момент </w:t>
      </w:r>
      <w:r w:rsidR="0079420D">
        <w:rPr>
          <w:bCs/>
          <w:color w:val="000000"/>
          <w:sz w:val="18"/>
          <w:szCs w:val="18"/>
        </w:rPr>
        <w:t>заключения Полиса, по страхованию по риску</w:t>
      </w:r>
      <w:r w:rsidR="0079420D" w:rsidRPr="00F75EF2">
        <w:rPr>
          <w:b/>
          <w:sz w:val="18"/>
          <w:szCs w:val="18"/>
        </w:rPr>
        <w:t xml:space="preserve"> </w:t>
      </w:r>
      <w:r w:rsidR="0079420D">
        <w:rPr>
          <w:b/>
          <w:sz w:val="18"/>
          <w:szCs w:val="18"/>
        </w:rPr>
        <w:t>«</w:t>
      </w:r>
      <w:r w:rsidR="0079420D" w:rsidRPr="00280360">
        <w:rPr>
          <w:b/>
          <w:sz w:val="18"/>
          <w:szCs w:val="18"/>
        </w:rPr>
        <w:t>Смертельно опасные заболевания. Поствакцинальные осложнения</w:t>
      </w:r>
      <w:r w:rsidR="0079420D">
        <w:rPr>
          <w:b/>
          <w:sz w:val="18"/>
          <w:szCs w:val="18"/>
        </w:rPr>
        <w:t>»</w:t>
      </w:r>
      <w:r w:rsidR="0079420D">
        <w:rPr>
          <w:bCs/>
          <w:color w:val="000000"/>
          <w:sz w:val="18"/>
          <w:szCs w:val="18"/>
        </w:rPr>
        <w:t xml:space="preserve"> лица</w:t>
      </w:r>
      <w:r w:rsidR="0079420D" w:rsidRPr="001C2119">
        <w:rPr>
          <w:bCs/>
          <w:color w:val="000000"/>
          <w:sz w:val="18"/>
          <w:szCs w:val="18"/>
        </w:rPr>
        <w:t xml:space="preserve"> моложе 1</w:t>
      </w:r>
      <w:r w:rsidR="0079420D">
        <w:rPr>
          <w:bCs/>
          <w:color w:val="000000"/>
          <w:sz w:val="18"/>
          <w:szCs w:val="18"/>
        </w:rPr>
        <w:t>8 лет</w:t>
      </w:r>
      <w:r w:rsidR="0079420D" w:rsidRPr="001C2119">
        <w:rPr>
          <w:bCs/>
          <w:color w:val="000000"/>
          <w:sz w:val="18"/>
          <w:szCs w:val="18"/>
        </w:rPr>
        <w:t xml:space="preserve"> и старше 65 лет (включительно) на момент </w:t>
      </w:r>
      <w:r w:rsidR="0079420D">
        <w:rPr>
          <w:bCs/>
          <w:color w:val="000000"/>
          <w:sz w:val="18"/>
          <w:szCs w:val="18"/>
        </w:rPr>
        <w:t>заключения Полиса.</w:t>
      </w:r>
    </w:p>
    <w:p w:rsidR="001C2119" w:rsidRPr="001C2119" w:rsidRDefault="001C2119" w:rsidP="00FF6A3C">
      <w:pPr>
        <w:ind w:left="-284"/>
        <w:contextualSpacing/>
        <w:jc w:val="both"/>
        <w:rPr>
          <w:bCs/>
          <w:color w:val="000000"/>
          <w:sz w:val="18"/>
          <w:szCs w:val="18"/>
        </w:rPr>
      </w:pPr>
      <w:r w:rsidRPr="001C2119">
        <w:rPr>
          <w:bCs/>
          <w:color w:val="000000"/>
          <w:sz w:val="18"/>
          <w:szCs w:val="18"/>
        </w:rPr>
        <w:t xml:space="preserve">- лица, связанные с рисковой профессиональной деятельностью, такие как: рабочие, осуществляющие работы на высоте, промышленные альпинисты, альпинисты, парашютисты, мотоциклисты, сотрудники служб безопасности и охранники с правом ношения оружия, летный состав, бортпроводники, экипажи на водных судах, пиротехники, водолазы, военнослужащие, пожарные, службы МЧС, службы МВД, </w:t>
      </w:r>
      <w:proofErr w:type="spellStart"/>
      <w:r w:rsidRPr="001C2119">
        <w:rPr>
          <w:bCs/>
          <w:color w:val="000000"/>
          <w:sz w:val="18"/>
          <w:szCs w:val="18"/>
        </w:rPr>
        <w:t>Росгвардии</w:t>
      </w:r>
      <w:proofErr w:type="spellEnd"/>
      <w:r w:rsidRPr="001C2119">
        <w:rPr>
          <w:bCs/>
          <w:color w:val="000000"/>
          <w:sz w:val="18"/>
          <w:szCs w:val="18"/>
        </w:rPr>
        <w:t xml:space="preserve"> и прочие аналогичные службы, шахтеры и иные рабочие, осуществляющие работы под землей, каскадеры, инкассаторы, цирковые артисты, журналисты и операторы в зонах военных действий, профессиональные спортсмены. А </w:t>
      </w:r>
      <w:proofErr w:type="gramStart"/>
      <w:r w:rsidRPr="001C2119">
        <w:rPr>
          <w:bCs/>
          <w:color w:val="000000"/>
          <w:sz w:val="18"/>
          <w:szCs w:val="18"/>
        </w:rPr>
        <w:t>так же</w:t>
      </w:r>
      <w:proofErr w:type="gramEnd"/>
      <w:r w:rsidRPr="001C2119">
        <w:rPr>
          <w:bCs/>
          <w:color w:val="000000"/>
          <w:sz w:val="18"/>
          <w:szCs w:val="18"/>
        </w:rPr>
        <w:t xml:space="preserve"> лица, чья деятельность осуществляется на территории стран с ведением военных действий, территории на которых объявлен режим контртеррористической операции, гражданских, народных волнений, забастовок, военных учений и манёвров.</w:t>
      </w:r>
    </w:p>
    <w:p w:rsidR="00F0317C" w:rsidRPr="002967FC" w:rsidRDefault="00F0317C" w:rsidP="00FF6A3C">
      <w:pPr>
        <w:pStyle w:val="a7"/>
        <w:ind w:left="360" w:hanging="644"/>
        <w:rPr>
          <w:rFonts w:ascii="Times New Roman" w:hAnsi="Times New Roman"/>
          <w:sz w:val="18"/>
          <w:szCs w:val="18"/>
        </w:rPr>
      </w:pPr>
      <w:r>
        <w:rPr>
          <w:rFonts w:ascii="Times New Roman" w:hAnsi="Times New Roman"/>
          <w:sz w:val="18"/>
          <w:szCs w:val="18"/>
        </w:rPr>
        <w:t xml:space="preserve">- </w:t>
      </w:r>
      <w:r w:rsidRPr="002967FC">
        <w:rPr>
          <w:rFonts w:ascii="Times New Roman" w:hAnsi="Times New Roman"/>
          <w:sz w:val="18"/>
          <w:szCs w:val="18"/>
        </w:rPr>
        <w:t>лица, страдающие прогрессирующей неврологической патологией;</w:t>
      </w:r>
    </w:p>
    <w:p w:rsidR="00F0317C" w:rsidRPr="002967FC" w:rsidRDefault="00F0317C" w:rsidP="00FF6A3C">
      <w:pPr>
        <w:pStyle w:val="a7"/>
        <w:ind w:left="360" w:hanging="644"/>
        <w:rPr>
          <w:rFonts w:ascii="Times New Roman" w:hAnsi="Times New Roman"/>
          <w:sz w:val="18"/>
          <w:szCs w:val="18"/>
        </w:rPr>
      </w:pPr>
      <w:r>
        <w:rPr>
          <w:rFonts w:ascii="Times New Roman" w:hAnsi="Times New Roman"/>
          <w:sz w:val="18"/>
          <w:szCs w:val="18"/>
        </w:rPr>
        <w:t xml:space="preserve">- </w:t>
      </w:r>
      <w:r w:rsidRPr="002967FC">
        <w:rPr>
          <w:rFonts w:ascii="Times New Roman" w:hAnsi="Times New Roman"/>
          <w:sz w:val="18"/>
          <w:szCs w:val="18"/>
        </w:rPr>
        <w:t>лица, имеющие судороги в анамнезе;</w:t>
      </w:r>
    </w:p>
    <w:p w:rsidR="00F0317C" w:rsidRPr="002967FC" w:rsidRDefault="00F0317C" w:rsidP="00FF6A3C">
      <w:pPr>
        <w:pStyle w:val="a7"/>
        <w:ind w:left="-284"/>
        <w:rPr>
          <w:rFonts w:ascii="Times New Roman" w:hAnsi="Times New Roman"/>
          <w:sz w:val="18"/>
          <w:szCs w:val="18"/>
        </w:rPr>
      </w:pPr>
      <w:r>
        <w:rPr>
          <w:rFonts w:ascii="Times New Roman" w:hAnsi="Times New Roman"/>
          <w:sz w:val="18"/>
          <w:szCs w:val="18"/>
        </w:rPr>
        <w:t xml:space="preserve">- </w:t>
      </w:r>
      <w:r w:rsidRPr="002967FC">
        <w:rPr>
          <w:rFonts w:ascii="Times New Roman" w:hAnsi="Times New Roman"/>
          <w:sz w:val="18"/>
          <w:szCs w:val="18"/>
        </w:rPr>
        <w:t xml:space="preserve">лица, имеющие в анамнезе тяжелые аллергические заболевания (анафилактический шок, рецидивирующий отек </w:t>
      </w:r>
      <w:proofErr w:type="spellStart"/>
      <w:r w:rsidRPr="002967FC">
        <w:rPr>
          <w:rFonts w:ascii="Times New Roman" w:hAnsi="Times New Roman"/>
          <w:sz w:val="18"/>
          <w:szCs w:val="18"/>
        </w:rPr>
        <w:t>Квинке</w:t>
      </w:r>
      <w:proofErr w:type="spellEnd"/>
      <w:r w:rsidRPr="002967FC">
        <w:rPr>
          <w:rFonts w:ascii="Times New Roman" w:hAnsi="Times New Roman"/>
          <w:sz w:val="18"/>
          <w:szCs w:val="18"/>
        </w:rPr>
        <w:t>, полиморфная экссудативная эритема, сывороточная болезнь);</w:t>
      </w:r>
    </w:p>
    <w:p w:rsidR="00F0317C" w:rsidRPr="002967FC" w:rsidRDefault="00F0317C" w:rsidP="00FF6A3C">
      <w:pPr>
        <w:pStyle w:val="a7"/>
        <w:ind w:left="-284"/>
        <w:rPr>
          <w:rFonts w:ascii="Times New Roman" w:hAnsi="Times New Roman"/>
          <w:sz w:val="18"/>
          <w:szCs w:val="18"/>
        </w:rPr>
      </w:pPr>
      <w:r>
        <w:rPr>
          <w:rFonts w:ascii="Times New Roman" w:hAnsi="Times New Roman"/>
          <w:sz w:val="18"/>
          <w:szCs w:val="18"/>
        </w:rPr>
        <w:t xml:space="preserve">- </w:t>
      </w:r>
      <w:r w:rsidRPr="002967FC">
        <w:rPr>
          <w:rFonts w:ascii="Times New Roman" w:hAnsi="Times New Roman"/>
          <w:sz w:val="18"/>
          <w:szCs w:val="18"/>
        </w:rPr>
        <w:t xml:space="preserve">лица, имеющие в анамнезе сильные аллергические реакции на </w:t>
      </w:r>
      <w:proofErr w:type="spellStart"/>
      <w:r w:rsidRPr="002967FC">
        <w:rPr>
          <w:rFonts w:ascii="Times New Roman" w:hAnsi="Times New Roman"/>
          <w:sz w:val="18"/>
          <w:szCs w:val="18"/>
        </w:rPr>
        <w:t>аминогликозиды</w:t>
      </w:r>
      <w:proofErr w:type="spellEnd"/>
      <w:r w:rsidRPr="002967FC">
        <w:rPr>
          <w:rFonts w:ascii="Times New Roman" w:hAnsi="Times New Roman"/>
          <w:sz w:val="18"/>
          <w:szCs w:val="18"/>
        </w:rPr>
        <w:t xml:space="preserve"> (гентамицин, </w:t>
      </w:r>
      <w:proofErr w:type="spellStart"/>
      <w:r w:rsidRPr="002967FC">
        <w:rPr>
          <w:rFonts w:ascii="Times New Roman" w:hAnsi="Times New Roman"/>
          <w:sz w:val="18"/>
          <w:szCs w:val="18"/>
        </w:rPr>
        <w:t>канамицин</w:t>
      </w:r>
      <w:proofErr w:type="spellEnd"/>
      <w:r w:rsidRPr="002967FC">
        <w:rPr>
          <w:rFonts w:ascii="Times New Roman" w:hAnsi="Times New Roman"/>
          <w:sz w:val="18"/>
          <w:szCs w:val="18"/>
        </w:rPr>
        <w:t xml:space="preserve">, </w:t>
      </w:r>
      <w:proofErr w:type="spellStart"/>
      <w:r w:rsidRPr="002967FC">
        <w:rPr>
          <w:rFonts w:ascii="Times New Roman" w:hAnsi="Times New Roman"/>
          <w:sz w:val="18"/>
          <w:szCs w:val="18"/>
        </w:rPr>
        <w:t>неомицин</w:t>
      </w:r>
      <w:proofErr w:type="spellEnd"/>
      <w:r w:rsidRPr="002967FC">
        <w:rPr>
          <w:rFonts w:ascii="Times New Roman" w:hAnsi="Times New Roman"/>
          <w:sz w:val="18"/>
          <w:szCs w:val="18"/>
        </w:rPr>
        <w:t xml:space="preserve"> и др.) и перепелиные яйца;</w:t>
      </w:r>
    </w:p>
    <w:p w:rsidR="00F0317C" w:rsidRDefault="00F0317C" w:rsidP="00FF6A3C">
      <w:pPr>
        <w:pStyle w:val="a7"/>
        <w:ind w:left="360" w:hanging="644"/>
        <w:rPr>
          <w:rFonts w:ascii="Times New Roman" w:hAnsi="Times New Roman"/>
          <w:sz w:val="18"/>
          <w:szCs w:val="18"/>
        </w:rPr>
      </w:pPr>
      <w:r>
        <w:rPr>
          <w:rFonts w:ascii="Times New Roman" w:hAnsi="Times New Roman"/>
          <w:sz w:val="18"/>
          <w:szCs w:val="18"/>
        </w:rPr>
        <w:t xml:space="preserve">- </w:t>
      </w:r>
      <w:r w:rsidRPr="002967FC">
        <w:rPr>
          <w:rFonts w:ascii="Times New Roman" w:hAnsi="Times New Roman"/>
          <w:sz w:val="18"/>
          <w:szCs w:val="18"/>
        </w:rPr>
        <w:t>лица, участвующие в клинических испытаниях лекарственных препаратов.</w:t>
      </w:r>
    </w:p>
    <w:p w:rsidR="00FF6A3C" w:rsidRPr="00111CA3" w:rsidRDefault="00FF6A3C" w:rsidP="00FF6A3C">
      <w:pPr>
        <w:pStyle w:val="a7"/>
        <w:numPr>
          <w:ilvl w:val="0"/>
          <w:numId w:val="3"/>
        </w:numPr>
        <w:ind w:left="-284" w:firstLine="0"/>
        <w:jc w:val="both"/>
        <w:rPr>
          <w:rFonts w:ascii="Times New Roman" w:eastAsia="Times New Roman" w:hAnsi="Times New Roman"/>
          <w:bCs/>
          <w:color w:val="000000"/>
          <w:sz w:val="18"/>
          <w:szCs w:val="18"/>
          <w:lang w:eastAsia="ru-RU"/>
        </w:rPr>
      </w:pPr>
      <w:r>
        <w:rPr>
          <w:rFonts w:ascii="Times New Roman" w:hAnsi="Times New Roman"/>
          <w:sz w:val="18"/>
          <w:szCs w:val="18"/>
        </w:rPr>
        <w:t xml:space="preserve">10. </w:t>
      </w:r>
      <w:r w:rsidRPr="00111CA3">
        <w:rPr>
          <w:rFonts w:ascii="Times New Roman" w:hAnsi="Times New Roman"/>
          <w:b/>
          <w:sz w:val="18"/>
          <w:szCs w:val="18"/>
        </w:rPr>
        <w:t>Под вакцинацией (иммунизацией)</w:t>
      </w:r>
      <w:r w:rsidRPr="00111CA3">
        <w:rPr>
          <w:rFonts w:ascii="Times New Roman" w:hAnsi="Times New Roman"/>
          <w:sz w:val="18"/>
          <w:szCs w:val="18"/>
        </w:rPr>
        <w:t xml:space="preserve"> понимается введение в организм человека вакцины с целью стимулировать иммунную систему организма для защиты от инфекционных болезней. Вакцинация должна проводиться в медицинском учреждении, имеющем лицензию на осуществление медицинской деятельности, а также вакцинами, </w:t>
      </w:r>
      <w:r w:rsidRPr="00111CA3">
        <w:rPr>
          <w:rFonts w:ascii="Times New Roman" w:eastAsia="Times New Roman" w:hAnsi="Times New Roman"/>
          <w:bCs/>
          <w:color w:val="000000"/>
          <w:sz w:val="18"/>
          <w:szCs w:val="18"/>
          <w:lang w:eastAsia="ru-RU"/>
        </w:rPr>
        <w:t>зарегистрированными на территории РФ.</w:t>
      </w:r>
    </w:p>
    <w:p w:rsidR="00FF6A3C" w:rsidRPr="00111CA3" w:rsidRDefault="00FF6A3C" w:rsidP="00FF6A3C">
      <w:pPr>
        <w:pStyle w:val="a7"/>
        <w:numPr>
          <w:ilvl w:val="0"/>
          <w:numId w:val="3"/>
        </w:numPr>
        <w:ind w:left="-284" w:firstLine="0"/>
        <w:jc w:val="both"/>
        <w:rPr>
          <w:rFonts w:ascii="Times New Roman" w:hAnsi="Times New Roman"/>
          <w:sz w:val="18"/>
          <w:szCs w:val="18"/>
        </w:rPr>
      </w:pPr>
      <w:r w:rsidRPr="00111CA3">
        <w:rPr>
          <w:rFonts w:ascii="Times New Roman" w:hAnsi="Times New Roman"/>
          <w:b/>
          <w:sz w:val="18"/>
          <w:szCs w:val="18"/>
        </w:rPr>
        <w:t>Под смертельно опасным заболеванием</w:t>
      </w:r>
      <w:r w:rsidRPr="00111CA3">
        <w:rPr>
          <w:rFonts w:ascii="Times New Roman" w:hAnsi="Times New Roman"/>
          <w:sz w:val="18"/>
          <w:szCs w:val="18"/>
        </w:rPr>
        <w:t>, применительно к настоящему Договору, понимается поствакцинальные осложнения, имеющие причинную связь с профилактической вакциной, проведенной в течение срока страхования.</w:t>
      </w:r>
    </w:p>
    <w:p w:rsidR="00FF6A3C" w:rsidRPr="00111CA3" w:rsidRDefault="00FF6A3C" w:rsidP="00FF6A3C">
      <w:pPr>
        <w:pStyle w:val="a7"/>
        <w:numPr>
          <w:ilvl w:val="0"/>
          <w:numId w:val="3"/>
        </w:numPr>
        <w:ind w:left="-284" w:firstLine="0"/>
        <w:jc w:val="both"/>
        <w:rPr>
          <w:rFonts w:ascii="Times New Roman" w:hAnsi="Times New Roman"/>
          <w:sz w:val="18"/>
          <w:szCs w:val="18"/>
        </w:rPr>
      </w:pPr>
      <w:r w:rsidRPr="00111CA3">
        <w:rPr>
          <w:rFonts w:ascii="Times New Roman" w:hAnsi="Times New Roman"/>
          <w:b/>
          <w:sz w:val="18"/>
          <w:szCs w:val="18"/>
        </w:rPr>
        <w:t>Под поствакцинальными осложнениями</w:t>
      </w:r>
      <w:r w:rsidRPr="00111CA3">
        <w:rPr>
          <w:rFonts w:ascii="Times New Roman" w:hAnsi="Times New Roman"/>
          <w:sz w:val="18"/>
          <w:szCs w:val="18"/>
        </w:rPr>
        <w:t xml:space="preserve"> понимается развитие патологических состояния в результате официально задокументированного факта вакцинации, произошедшего в течение срока страхования.</w:t>
      </w:r>
    </w:p>
    <w:p w:rsidR="00FF6A3C" w:rsidRPr="00111CA3" w:rsidRDefault="00FF6A3C" w:rsidP="00FF6A3C">
      <w:pPr>
        <w:ind w:firstLine="426"/>
        <w:rPr>
          <w:sz w:val="18"/>
          <w:szCs w:val="18"/>
        </w:rPr>
      </w:pPr>
      <w:r w:rsidRPr="00111CA3">
        <w:rPr>
          <w:sz w:val="18"/>
          <w:szCs w:val="18"/>
        </w:rPr>
        <w:t xml:space="preserve">Состояния, возникшие </w:t>
      </w:r>
      <w:r w:rsidRPr="00111CA3">
        <w:rPr>
          <w:b/>
          <w:sz w:val="18"/>
          <w:szCs w:val="18"/>
        </w:rPr>
        <w:t>не позднее 24 часов</w:t>
      </w:r>
      <w:r w:rsidRPr="00111CA3">
        <w:rPr>
          <w:sz w:val="18"/>
          <w:szCs w:val="18"/>
        </w:rPr>
        <w:t xml:space="preserve"> с момента вакцинации:</w:t>
      </w:r>
    </w:p>
    <w:p w:rsidR="00FF6A3C" w:rsidRPr="00111CA3" w:rsidRDefault="00FF6A3C" w:rsidP="00FF6A3C">
      <w:pPr>
        <w:numPr>
          <w:ilvl w:val="0"/>
          <w:numId w:val="14"/>
        </w:numPr>
        <w:ind w:hanging="153"/>
        <w:rPr>
          <w:sz w:val="18"/>
          <w:szCs w:val="18"/>
        </w:rPr>
      </w:pPr>
      <w:r w:rsidRPr="00111CA3">
        <w:rPr>
          <w:sz w:val="18"/>
          <w:szCs w:val="18"/>
        </w:rPr>
        <w:t>Анафилактический шок;</w:t>
      </w:r>
    </w:p>
    <w:p w:rsidR="00FF6A3C" w:rsidRPr="00111CA3" w:rsidRDefault="00FF6A3C" w:rsidP="00FF6A3C">
      <w:pPr>
        <w:ind w:left="851" w:hanging="153"/>
        <w:rPr>
          <w:sz w:val="18"/>
          <w:szCs w:val="18"/>
        </w:rPr>
      </w:pPr>
      <w:r w:rsidRPr="00111CA3">
        <w:rPr>
          <w:sz w:val="18"/>
          <w:szCs w:val="18"/>
        </w:rPr>
        <w:t xml:space="preserve">Состояния, возникшие </w:t>
      </w:r>
      <w:r w:rsidRPr="00111CA3">
        <w:rPr>
          <w:b/>
          <w:sz w:val="18"/>
          <w:szCs w:val="18"/>
        </w:rPr>
        <w:t>не позднее 15 дней</w:t>
      </w:r>
      <w:r w:rsidRPr="00111CA3">
        <w:rPr>
          <w:sz w:val="18"/>
          <w:szCs w:val="18"/>
        </w:rPr>
        <w:t xml:space="preserve"> с момента вакцинации:</w:t>
      </w:r>
    </w:p>
    <w:p w:rsidR="00FF6A3C" w:rsidRPr="00111CA3" w:rsidRDefault="00FF6A3C" w:rsidP="00FF6A3C">
      <w:pPr>
        <w:numPr>
          <w:ilvl w:val="0"/>
          <w:numId w:val="14"/>
        </w:numPr>
        <w:ind w:hanging="153"/>
        <w:rPr>
          <w:sz w:val="18"/>
          <w:szCs w:val="18"/>
        </w:rPr>
      </w:pPr>
      <w:r w:rsidRPr="00111CA3">
        <w:rPr>
          <w:sz w:val="18"/>
          <w:szCs w:val="18"/>
        </w:rPr>
        <w:t xml:space="preserve">Отёк </w:t>
      </w:r>
      <w:proofErr w:type="spellStart"/>
      <w:r w:rsidRPr="00111CA3">
        <w:rPr>
          <w:sz w:val="18"/>
          <w:szCs w:val="18"/>
        </w:rPr>
        <w:t>Квинке</w:t>
      </w:r>
      <w:proofErr w:type="spellEnd"/>
      <w:r w:rsidRPr="00111CA3">
        <w:rPr>
          <w:sz w:val="18"/>
          <w:szCs w:val="18"/>
        </w:rPr>
        <w:t>;</w:t>
      </w:r>
    </w:p>
    <w:p w:rsidR="00FF6A3C" w:rsidRPr="00111CA3" w:rsidRDefault="00FF6A3C" w:rsidP="00FF6A3C">
      <w:pPr>
        <w:numPr>
          <w:ilvl w:val="0"/>
          <w:numId w:val="14"/>
        </w:numPr>
        <w:ind w:hanging="153"/>
        <w:rPr>
          <w:sz w:val="18"/>
          <w:szCs w:val="18"/>
        </w:rPr>
      </w:pPr>
      <w:r w:rsidRPr="00111CA3">
        <w:rPr>
          <w:sz w:val="18"/>
          <w:szCs w:val="18"/>
        </w:rPr>
        <w:t xml:space="preserve">Синдром </w:t>
      </w:r>
      <w:proofErr w:type="spellStart"/>
      <w:r w:rsidRPr="00111CA3">
        <w:rPr>
          <w:sz w:val="18"/>
          <w:szCs w:val="18"/>
        </w:rPr>
        <w:t>Стивенса</w:t>
      </w:r>
      <w:proofErr w:type="spellEnd"/>
      <w:r w:rsidRPr="00111CA3">
        <w:rPr>
          <w:sz w:val="18"/>
          <w:szCs w:val="18"/>
        </w:rPr>
        <w:t>-Джонсона;</w:t>
      </w:r>
    </w:p>
    <w:p w:rsidR="00FF6A3C" w:rsidRPr="00111CA3" w:rsidRDefault="00FF6A3C" w:rsidP="00FF6A3C">
      <w:pPr>
        <w:numPr>
          <w:ilvl w:val="0"/>
          <w:numId w:val="14"/>
        </w:numPr>
        <w:ind w:hanging="153"/>
        <w:rPr>
          <w:sz w:val="18"/>
          <w:szCs w:val="18"/>
        </w:rPr>
      </w:pPr>
      <w:r w:rsidRPr="00111CA3">
        <w:rPr>
          <w:sz w:val="18"/>
          <w:szCs w:val="18"/>
        </w:rPr>
        <w:t xml:space="preserve">Синдром </w:t>
      </w:r>
      <w:proofErr w:type="spellStart"/>
      <w:r w:rsidRPr="00111CA3">
        <w:rPr>
          <w:sz w:val="18"/>
          <w:szCs w:val="18"/>
        </w:rPr>
        <w:t>Лайелла</w:t>
      </w:r>
      <w:proofErr w:type="spellEnd"/>
      <w:r w:rsidRPr="00111CA3">
        <w:rPr>
          <w:sz w:val="18"/>
          <w:szCs w:val="18"/>
        </w:rPr>
        <w:t>;</w:t>
      </w:r>
    </w:p>
    <w:p w:rsidR="00FF6A3C" w:rsidRPr="00111CA3" w:rsidRDefault="00FF6A3C" w:rsidP="00FF6A3C">
      <w:pPr>
        <w:numPr>
          <w:ilvl w:val="0"/>
          <w:numId w:val="14"/>
        </w:numPr>
        <w:ind w:hanging="153"/>
        <w:rPr>
          <w:sz w:val="18"/>
          <w:szCs w:val="18"/>
        </w:rPr>
      </w:pPr>
      <w:r w:rsidRPr="00111CA3">
        <w:rPr>
          <w:sz w:val="18"/>
          <w:szCs w:val="18"/>
        </w:rPr>
        <w:t>Острый стеноз гортани вследствие аллергического отёка;</w:t>
      </w:r>
    </w:p>
    <w:p w:rsidR="00FF6A3C" w:rsidRPr="00111CA3" w:rsidRDefault="00FF6A3C" w:rsidP="00FF6A3C">
      <w:pPr>
        <w:numPr>
          <w:ilvl w:val="0"/>
          <w:numId w:val="14"/>
        </w:numPr>
        <w:ind w:hanging="153"/>
        <w:rPr>
          <w:sz w:val="18"/>
          <w:szCs w:val="18"/>
        </w:rPr>
      </w:pPr>
      <w:proofErr w:type="spellStart"/>
      <w:r w:rsidRPr="00111CA3">
        <w:rPr>
          <w:sz w:val="18"/>
          <w:szCs w:val="18"/>
        </w:rPr>
        <w:t>Вакциноассоциированный</w:t>
      </w:r>
      <w:proofErr w:type="spellEnd"/>
      <w:r w:rsidRPr="00111CA3">
        <w:rPr>
          <w:sz w:val="18"/>
          <w:szCs w:val="18"/>
        </w:rPr>
        <w:t xml:space="preserve"> энцефалит;</w:t>
      </w:r>
    </w:p>
    <w:p w:rsidR="00FF6A3C" w:rsidRPr="00111CA3" w:rsidRDefault="00FF6A3C" w:rsidP="00FF6A3C">
      <w:pPr>
        <w:numPr>
          <w:ilvl w:val="0"/>
          <w:numId w:val="14"/>
        </w:numPr>
        <w:ind w:hanging="153"/>
        <w:rPr>
          <w:sz w:val="18"/>
          <w:szCs w:val="18"/>
        </w:rPr>
      </w:pPr>
      <w:proofErr w:type="spellStart"/>
      <w:r w:rsidRPr="00111CA3">
        <w:rPr>
          <w:sz w:val="18"/>
          <w:szCs w:val="18"/>
        </w:rPr>
        <w:t>Вакциноассоциированный</w:t>
      </w:r>
      <w:proofErr w:type="spellEnd"/>
      <w:r w:rsidRPr="00111CA3">
        <w:rPr>
          <w:sz w:val="18"/>
          <w:szCs w:val="18"/>
        </w:rPr>
        <w:t xml:space="preserve"> полиомиелит;</w:t>
      </w:r>
    </w:p>
    <w:p w:rsidR="00FF6A3C" w:rsidRPr="00111CA3" w:rsidRDefault="00FF6A3C" w:rsidP="00FF6A3C">
      <w:pPr>
        <w:ind w:firstLine="426"/>
        <w:rPr>
          <w:sz w:val="18"/>
          <w:szCs w:val="18"/>
        </w:rPr>
      </w:pPr>
      <w:r w:rsidRPr="00111CA3">
        <w:rPr>
          <w:sz w:val="18"/>
          <w:szCs w:val="18"/>
        </w:rPr>
        <w:t xml:space="preserve">Состояния, возникшие </w:t>
      </w:r>
      <w:r w:rsidRPr="00111CA3">
        <w:rPr>
          <w:b/>
          <w:sz w:val="18"/>
          <w:szCs w:val="18"/>
        </w:rPr>
        <w:t>не позднее 6 недель</w:t>
      </w:r>
      <w:r w:rsidRPr="00111CA3">
        <w:rPr>
          <w:sz w:val="18"/>
          <w:szCs w:val="18"/>
        </w:rPr>
        <w:t xml:space="preserve"> с момента вакцинации:</w:t>
      </w:r>
    </w:p>
    <w:p w:rsidR="00FF6A3C" w:rsidRPr="00111CA3" w:rsidRDefault="00FF6A3C" w:rsidP="00FF6A3C">
      <w:pPr>
        <w:numPr>
          <w:ilvl w:val="0"/>
          <w:numId w:val="14"/>
        </w:numPr>
        <w:ind w:hanging="153"/>
        <w:rPr>
          <w:sz w:val="18"/>
          <w:szCs w:val="18"/>
        </w:rPr>
      </w:pPr>
      <w:r w:rsidRPr="00111CA3">
        <w:rPr>
          <w:sz w:val="18"/>
          <w:szCs w:val="18"/>
        </w:rPr>
        <w:lastRenderedPageBreak/>
        <w:t xml:space="preserve">Неврит плечевого нерва; </w:t>
      </w:r>
    </w:p>
    <w:p w:rsidR="00FF6A3C" w:rsidRPr="00111CA3" w:rsidRDefault="00FF6A3C" w:rsidP="00FF6A3C">
      <w:pPr>
        <w:numPr>
          <w:ilvl w:val="0"/>
          <w:numId w:val="14"/>
        </w:numPr>
        <w:ind w:hanging="153"/>
        <w:rPr>
          <w:sz w:val="18"/>
          <w:szCs w:val="18"/>
        </w:rPr>
      </w:pPr>
      <w:proofErr w:type="spellStart"/>
      <w:r w:rsidRPr="00111CA3">
        <w:rPr>
          <w:sz w:val="18"/>
          <w:szCs w:val="18"/>
        </w:rPr>
        <w:t>Вакциноассоциированная</w:t>
      </w:r>
      <w:proofErr w:type="spellEnd"/>
      <w:r w:rsidRPr="00111CA3">
        <w:rPr>
          <w:sz w:val="18"/>
          <w:szCs w:val="18"/>
        </w:rPr>
        <w:t xml:space="preserve"> энцефалопатия.</w:t>
      </w:r>
    </w:p>
    <w:p w:rsidR="00FF6A3C" w:rsidRPr="00111CA3" w:rsidRDefault="00FF6A3C" w:rsidP="00FF6A3C">
      <w:pPr>
        <w:ind w:left="-284" w:firstLine="426"/>
        <w:rPr>
          <w:sz w:val="18"/>
          <w:szCs w:val="18"/>
        </w:rPr>
      </w:pPr>
      <w:r w:rsidRPr="00111CA3">
        <w:rPr>
          <w:sz w:val="18"/>
          <w:szCs w:val="18"/>
        </w:rPr>
        <w:t>Все другие побочные проявления после иммунизации и поствакцинальные осложнения не являются страховыми событиями по Договору страхования.</w:t>
      </w:r>
    </w:p>
    <w:p w:rsidR="00FF6A3C" w:rsidRDefault="00FF6A3C" w:rsidP="00FF6A3C">
      <w:pPr>
        <w:pStyle w:val="a7"/>
        <w:numPr>
          <w:ilvl w:val="0"/>
          <w:numId w:val="3"/>
        </w:numPr>
        <w:ind w:left="-284" w:firstLine="0"/>
        <w:jc w:val="both"/>
        <w:rPr>
          <w:rFonts w:ascii="Times New Roman" w:eastAsia="Times New Roman" w:hAnsi="Times New Roman"/>
          <w:bCs/>
          <w:color w:val="000000"/>
          <w:sz w:val="18"/>
          <w:szCs w:val="18"/>
          <w:lang w:eastAsia="ru-RU"/>
        </w:rPr>
      </w:pPr>
      <w:r w:rsidRPr="00FF6A3C">
        <w:rPr>
          <w:rFonts w:ascii="Times New Roman" w:eastAsia="Times New Roman" w:hAnsi="Times New Roman"/>
          <w:b/>
          <w:bCs/>
          <w:color w:val="000000"/>
          <w:sz w:val="18"/>
          <w:szCs w:val="18"/>
          <w:lang w:eastAsia="ru-RU"/>
        </w:rPr>
        <w:t>Под несчастным случаем</w:t>
      </w:r>
      <w:r w:rsidRPr="0011491F">
        <w:rPr>
          <w:rFonts w:ascii="Times New Roman" w:eastAsia="Times New Roman" w:hAnsi="Times New Roman"/>
          <w:bCs/>
          <w:color w:val="000000"/>
          <w:sz w:val="18"/>
          <w:szCs w:val="18"/>
          <w:lang w:eastAsia="ru-RU"/>
        </w:rPr>
        <w:t xml:space="preserve"> понимается произошедшее в течение срока страхования внезапное физическое воздействие различных внешних факторов (механических, термических, химических и т.д.) на организм Застрахованного, произошедшее помимо воли</w:t>
      </w:r>
      <w:r w:rsidRPr="008B60CA">
        <w:rPr>
          <w:rFonts w:ascii="Times New Roman" w:eastAsia="Times New Roman" w:hAnsi="Times New Roman"/>
          <w:bCs/>
          <w:color w:val="000000"/>
          <w:sz w:val="18"/>
          <w:szCs w:val="18"/>
          <w:lang w:eastAsia="ru-RU"/>
        </w:rPr>
        <w:t xml:space="preserve"> Застрахованного и приведшее к телесным повреждениям (повреждению структуры живых тканей и анатомической целостности органов), нарушениям физиологических функций организма Застрахованного или его смерти. К несчастным случаям, например, относятся нападение злоумышленников или животных (в том числе, пресмыкающихся), падение какого-либо предмета на Застрахованного, падение самого Застрахованного, внезапное удушение, отравление химическими веществами и ядами биологического происхождения, травмы, полученные при движении средств транспорта или при их аварии, при пользовании машинами, механизмами, орудиями производства и всякого рода инструментами, и другие. Также к несчастным случаям относится воздействие внешних факторов: взрыв, ожог, обморожение, утопление, действие электрического тока, удар молнии, солнечный удар и другие внешние воздействия. Также к несчастным случаям относятся </w:t>
      </w:r>
      <w:proofErr w:type="gramStart"/>
      <w:r w:rsidRPr="008B60CA">
        <w:rPr>
          <w:rFonts w:ascii="Times New Roman" w:eastAsia="Times New Roman" w:hAnsi="Times New Roman"/>
          <w:bCs/>
          <w:color w:val="000000"/>
          <w:sz w:val="18"/>
          <w:szCs w:val="18"/>
          <w:lang w:eastAsia="ru-RU"/>
        </w:rPr>
        <w:t>события</w:t>
      </w:r>
      <w:proofErr w:type="gramEnd"/>
      <w:r w:rsidRPr="008B60CA">
        <w:rPr>
          <w:rFonts w:ascii="Times New Roman" w:eastAsia="Times New Roman" w:hAnsi="Times New Roman"/>
          <w:bCs/>
          <w:color w:val="000000"/>
          <w:sz w:val="18"/>
          <w:szCs w:val="18"/>
          <w:lang w:eastAsia="ru-RU"/>
        </w:rPr>
        <w:t xml:space="preserve"> явившиеся следствием неправильных медицинских манипуляций, произведенных в период действия Договора страхования.</w:t>
      </w:r>
    </w:p>
    <w:p w:rsidR="00FF6A3C" w:rsidRPr="008B60CA" w:rsidRDefault="00FF6A3C" w:rsidP="00FF6A3C">
      <w:pPr>
        <w:pStyle w:val="a7"/>
        <w:ind w:left="-284"/>
        <w:jc w:val="both"/>
        <w:rPr>
          <w:rFonts w:ascii="Times New Roman" w:eastAsia="Times New Roman" w:hAnsi="Times New Roman"/>
          <w:bCs/>
          <w:color w:val="000000"/>
          <w:sz w:val="18"/>
          <w:szCs w:val="18"/>
          <w:lang w:eastAsia="ru-RU"/>
        </w:rPr>
      </w:pPr>
      <w:r w:rsidRPr="008B60CA">
        <w:rPr>
          <w:rFonts w:ascii="Times New Roman" w:eastAsia="Times New Roman" w:hAnsi="Times New Roman"/>
          <w:bCs/>
          <w:color w:val="000000"/>
          <w:sz w:val="18"/>
          <w:szCs w:val="18"/>
          <w:lang w:eastAsia="ru-RU"/>
        </w:rPr>
        <w:t>Под неправильными медицинскими манипуляциями понимаются действия, выполненные медицинскими работниками медицинских организаций, имеющих выданные в установленном законодательством порядке лицензии на соответствующие виды медицинской деятельности, с нарушением техники и стандартов медицинского вмешательства, подтвержденные решением судебных органов и приведшие к несчастному случаю, а именно:</w:t>
      </w:r>
    </w:p>
    <w:p w:rsidR="00FF6A3C" w:rsidRPr="008B60CA" w:rsidRDefault="00FF6A3C" w:rsidP="00FF6A3C">
      <w:pPr>
        <w:numPr>
          <w:ilvl w:val="0"/>
          <w:numId w:val="15"/>
        </w:numPr>
        <w:ind w:left="0" w:firstLine="703"/>
        <w:jc w:val="both"/>
        <w:rPr>
          <w:bCs/>
          <w:color w:val="000000"/>
          <w:sz w:val="18"/>
          <w:szCs w:val="18"/>
        </w:rPr>
      </w:pPr>
      <w:r w:rsidRPr="008B60CA">
        <w:rPr>
          <w:bCs/>
          <w:color w:val="000000"/>
          <w:sz w:val="18"/>
          <w:szCs w:val="18"/>
        </w:rPr>
        <w:t>Ушиб спинного, головного мозга;</w:t>
      </w:r>
    </w:p>
    <w:p w:rsidR="00FF6A3C" w:rsidRPr="008B60CA" w:rsidRDefault="00FF6A3C" w:rsidP="00FF6A3C">
      <w:pPr>
        <w:numPr>
          <w:ilvl w:val="0"/>
          <w:numId w:val="15"/>
        </w:numPr>
        <w:ind w:left="0" w:firstLine="703"/>
        <w:jc w:val="both"/>
        <w:rPr>
          <w:bCs/>
          <w:color w:val="000000"/>
          <w:sz w:val="18"/>
          <w:szCs w:val="18"/>
        </w:rPr>
      </w:pPr>
      <w:r w:rsidRPr="008B60CA">
        <w:rPr>
          <w:bCs/>
          <w:color w:val="000000"/>
          <w:sz w:val="18"/>
          <w:szCs w:val="18"/>
        </w:rPr>
        <w:t>Ушиб внутренних органов;</w:t>
      </w:r>
    </w:p>
    <w:p w:rsidR="00FF6A3C" w:rsidRPr="008B60CA" w:rsidRDefault="00FF6A3C" w:rsidP="00FF6A3C">
      <w:pPr>
        <w:numPr>
          <w:ilvl w:val="0"/>
          <w:numId w:val="15"/>
        </w:numPr>
        <w:ind w:left="0" w:firstLine="703"/>
        <w:jc w:val="both"/>
        <w:rPr>
          <w:bCs/>
          <w:color w:val="000000"/>
          <w:sz w:val="18"/>
          <w:szCs w:val="18"/>
        </w:rPr>
      </w:pPr>
      <w:r w:rsidRPr="008B60CA">
        <w:rPr>
          <w:bCs/>
          <w:color w:val="000000"/>
          <w:sz w:val="18"/>
          <w:szCs w:val="18"/>
        </w:rPr>
        <w:t>Перелом, вывих костей;</w:t>
      </w:r>
    </w:p>
    <w:p w:rsidR="00FF6A3C" w:rsidRPr="008B60CA" w:rsidRDefault="00FF6A3C" w:rsidP="00FF6A3C">
      <w:pPr>
        <w:numPr>
          <w:ilvl w:val="0"/>
          <w:numId w:val="15"/>
        </w:numPr>
        <w:ind w:left="0" w:firstLine="703"/>
        <w:jc w:val="both"/>
        <w:rPr>
          <w:bCs/>
          <w:color w:val="000000"/>
          <w:sz w:val="18"/>
          <w:szCs w:val="18"/>
        </w:rPr>
      </w:pPr>
      <w:r w:rsidRPr="008B60CA">
        <w:rPr>
          <w:bCs/>
          <w:color w:val="000000"/>
          <w:sz w:val="18"/>
          <w:szCs w:val="18"/>
        </w:rPr>
        <w:t>Нарушение целостности тканей и органов;</w:t>
      </w:r>
    </w:p>
    <w:p w:rsidR="00FF6A3C" w:rsidRDefault="00FF6A3C" w:rsidP="00FF6A3C">
      <w:pPr>
        <w:numPr>
          <w:ilvl w:val="0"/>
          <w:numId w:val="15"/>
        </w:numPr>
        <w:ind w:left="0" w:firstLine="703"/>
        <w:jc w:val="both"/>
        <w:rPr>
          <w:bCs/>
          <w:color w:val="000000"/>
          <w:sz w:val="18"/>
          <w:szCs w:val="18"/>
        </w:rPr>
      </w:pPr>
      <w:r w:rsidRPr="008B60CA">
        <w:rPr>
          <w:bCs/>
          <w:color w:val="000000"/>
          <w:sz w:val="18"/>
          <w:szCs w:val="18"/>
        </w:rPr>
        <w:t>Оставление внутри Застрахованного инородных предметов (хирургические инструменты, перевязочный материал).</w:t>
      </w:r>
    </w:p>
    <w:p w:rsidR="00FF6A3C" w:rsidRPr="008B60CA" w:rsidRDefault="00FF6A3C" w:rsidP="00FF6A3C">
      <w:pPr>
        <w:ind w:left="-284"/>
        <w:jc w:val="both"/>
        <w:rPr>
          <w:bCs/>
          <w:color w:val="000000"/>
          <w:sz w:val="18"/>
          <w:szCs w:val="18"/>
        </w:rPr>
      </w:pPr>
      <w:r w:rsidRPr="008B60CA">
        <w:rPr>
          <w:bCs/>
          <w:color w:val="000000"/>
          <w:sz w:val="18"/>
          <w:szCs w:val="18"/>
        </w:rPr>
        <w:t xml:space="preserve">Не являются несчастным случаем любые формы остро возникших или хронических заболеваний и их осложнения (как ранее диагностированные, так и впервые выявленные), в том числе: инфаркт миокарда, инсульт, аневризмы, опухоли, функциональная недостаточность органов, врожденные аномалии органов, пищевые </w:t>
      </w:r>
      <w:proofErr w:type="spellStart"/>
      <w:r w:rsidRPr="008B60CA">
        <w:rPr>
          <w:bCs/>
          <w:color w:val="000000"/>
          <w:sz w:val="18"/>
          <w:szCs w:val="18"/>
        </w:rPr>
        <w:t>токсикоинфекции</w:t>
      </w:r>
      <w:proofErr w:type="spellEnd"/>
      <w:r w:rsidRPr="008B60CA">
        <w:rPr>
          <w:bCs/>
          <w:color w:val="000000"/>
          <w:sz w:val="18"/>
          <w:szCs w:val="18"/>
        </w:rPr>
        <w:t xml:space="preserve"> и интоксикации, хроническое отравление, инфекционные заболевания, а также внезапные поражения органов, вызванные наследственной патологией или патологией в результате развития заболевания.</w:t>
      </w:r>
    </w:p>
    <w:p w:rsidR="00FF6A3C" w:rsidRPr="008B60CA" w:rsidRDefault="00FF6A3C" w:rsidP="00FF6A3C">
      <w:pPr>
        <w:ind w:left="-284"/>
        <w:jc w:val="both"/>
        <w:rPr>
          <w:bCs/>
          <w:color w:val="000000"/>
          <w:sz w:val="18"/>
          <w:szCs w:val="18"/>
        </w:rPr>
      </w:pPr>
      <w:r w:rsidRPr="008B60CA">
        <w:rPr>
          <w:bCs/>
          <w:color w:val="000000"/>
          <w:sz w:val="18"/>
          <w:szCs w:val="18"/>
        </w:rPr>
        <w:t>К неправильным медицинским манипуляциям не относится: неоказание медицинской помощи, ошибки в выборе методов исследования и в оценке их результатов, неполное обследование больного, организационные ошибки, ошибки ведения медицинской документации.</w:t>
      </w:r>
    </w:p>
    <w:p w:rsidR="005838A4" w:rsidRPr="00FF6A3C" w:rsidRDefault="005838A4" w:rsidP="00FF6A3C">
      <w:pPr>
        <w:pStyle w:val="a7"/>
        <w:numPr>
          <w:ilvl w:val="0"/>
          <w:numId w:val="3"/>
        </w:numPr>
        <w:ind w:left="-284" w:firstLine="0"/>
        <w:rPr>
          <w:rFonts w:ascii="Times New Roman" w:eastAsia="Times New Roman" w:hAnsi="Times New Roman"/>
          <w:bCs/>
          <w:color w:val="000000"/>
          <w:sz w:val="18"/>
          <w:szCs w:val="18"/>
          <w:lang w:eastAsia="ru-RU"/>
        </w:rPr>
      </w:pPr>
      <w:r w:rsidRPr="00FF6A3C">
        <w:rPr>
          <w:rFonts w:ascii="Times New Roman" w:eastAsia="Times New Roman" w:hAnsi="Times New Roman"/>
          <w:bCs/>
          <w:color w:val="000000"/>
          <w:sz w:val="18"/>
          <w:szCs w:val="18"/>
          <w:lang w:eastAsia="ru-RU"/>
        </w:rPr>
        <w:t>Страховым случаем является совершившееся</w:t>
      </w:r>
      <w:r w:rsidR="00DF3D8D" w:rsidRPr="00FF6A3C">
        <w:rPr>
          <w:rFonts w:ascii="Times New Roman" w:eastAsia="Times New Roman" w:hAnsi="Times New Roman"/>
          <w:bCs/>
          <w:color w:val="000000"/>
          <w:sz w:val="18"/>
          <w:szCs w:val="18"/>
          <w:lang w:eastAsia="ru-RU"/>
        </w:rPr>
        <w:t xml:space="preserve"> </w:t>
      </w:r>
      <w:r w:rsidRPr="00FF6A3C">
        <w:rPr>
          <w:rFonts w:ascii="Times New Roman" w:eastAsia="Times New Roman" w:hAnsi="Times New Roman"/>
          <w:bCs/>
          <w:color w:val="000000"/>
          <w:sz w:val="18"/>
          <w:szCs w:val="18"/>
          <w:lang w:eastAsia="ru-RU"/>
        </w:rPr>
        <w:t>событие, предусмотренное Договором страхования, с наступлением которого возникает обязанность Страховщика произвести страховую выплату Страхователю, Застрахованному, Выгодоприобретателю или иным третьим лицам.</w:t>
      </w:r>
    </w:p>
    <w:p w:rsidR="005838A4" w:rsidRPr="00172580" w:rsidRDefault="005838A4" w:rsidP="005838A4">
      <w:pPr>
        <w:numPr>
          <w:ilvl w:val="0"/>
          <w:numId w:val="3"/>
        </w:numPr>
        <w:ind w:left="-284" w:firstLine="0"/>
        <w:jc w:val="both"/>
        <w:rPr>
          <w:sz w:val="18"/>
          <w:szCs w:val="18"/>
        </w:rPr>
      </w:pPr>
      <w:r w:rsidRPr="00FF6A3C">
        <w:rPr>
          <w:bCs/>
          <w:color w:val="000000"/>
          <w:sz w:val="18"/>
          <w:szCs w:val="18"/>
        </w:rPr>
        <w:t>Страховыми рисками по настоящему Договору являются предполагаемые события, предусмотренные настоящим Договором, на случай наступления которых осуществляется страхование. Страховыми случаями являются совершившиеся события (реализованные с соблюдением условий настоящего Договора и Правил, страховые риски), предусмотренные</w:t>
      </w:r>
      <w:r w:rsidRPr="00172580">
        <w:rPr>
          <w:sz w:val="18"/>
          <w:szCs w:val="18"/>
        </w:rPr>
        <w:t xml:space="preserve"> настоящим Договором, с наступлением которых возникает обязанность Страховщика произвести страховую выплату.</w:t>
      </w:r>
    </w:p>
    <w:p w:rsidR="005838A4" w:rsidRDefault="005838A4" w:rsidP="005838A4">
      <w:pPr>
        <w:numPr>
          <w:ilvl w:val="0"/>
          <w:numId w:val="3"/>
        </w:numPr>
        <w:ind w:left="-284" w:firstLine="0"/>
        <w:jc w:val="both"/>
        <w:rPr>
          <w:sz w:val="18"/>
          <w:szCs w:val="18"/>
        </w:rPr>
      </w:pPr>
      <w:r w:rsidRPr="00172580">
        <w:rPr>
          <w:sz w:val="18"/>
          <w:szCs w:val="18"/>
        </w:rPr>
        <w:t>Страховыми рисками по настоящему Договору признаются следующие события:</w:t>
      </w:r>
    </w:p>
    <w:p w:rsidR="005838A4" w:rsidRPr="00FF6A3C" w:rsidRDefault="005838A4" w:rsidP="004D1A9B">
      <w:pPr>
        <w:numPr>
          <w:ilvl w:val="1"/>
          <w:numId w:val="3"/>
        </w:numPr>
        <w:ind w:left="567" w:hanging="567"/>
        <w:jc w:val="both"/>
        <w:rPr>
          <w:color w:val="000000"/>
          <w:sz w:val="18"/>
          <w:szCs w:val="18"/>
        </w:rPr>
      </w:pPr>
      <w:r w:rsidRPr="00FF6A3C">
        <w:rPr>
          <w:b/>
          <w:bCs/>
          <w:color w:val="000000"/>
          <w:sz w:val="18"/>
          <w:szCs w:val="18"/>
        </w:rPr>
        <w:t>«Смерть в результате несчастного случая»</w:t>
      </w:r>
      <w:r w:rsidRPr="00FF6A3C">
        <w:rPr>
          <w:bCs/>
          <w:color w:val="000000"/>
          <w:sz w:val="18"/>
          <w:szCs w:val="18"/>
        </w:rPr>
        <w:t xml:space="preserve"> - смерть Застрахованного наступившая в течение срока страхования в результате несчастного случая или в течение одного года после наступления несчастного случая, произошедшего в течение срока страхования. </w:t>
      </w:r>
      <w:r w:rsidRPr="00FF6A3C">
        <w:rPr>
          <w:b/>
          <w:color w:val="000000"/>
          <w:sz w:val="18"/>
          <w:szCs w:val="18"/>
        </w:rPr>
        <w:t xml:space="preserve">«Инвалидность </w:t>
      </w:r>
      <w:r w:rsidR="00DE4EE9" w:rsidRPr="00FF6A3C">
        <w:rPr>
          <w:b/>
          <w:color w:val="000000"/>
          <w:sz w:val="18"/>
          <w:szCs w:val="18"/>
        </w:rPr>
        <w:t>I, II</w:t>
      </w:r>
      <w:r w:rsidRPr="00FF6A3C">
        <w:rPr>
          <w:b/>
          <w:color w:val="000000"/>
          <w:sz w:val="18"/>
          <w:szCs w:val="18"/>
        </w:rPr>
        <w:t>, III группы в результате несчастного случая»</w:t>
      </w:r>
      <w:r w:rsidRPr="00FF6A3C">
        <w:rPr>
          <w:color w:val="000000"/>
          <w:sz w:val="18"/>
          <w:szCs w:val="18"/>
        </w:rPr>
        <w:t xml:space="preserve"> - установление Застрахованному инвалидности </w:t>
      </w:r>
      <w:proofErr w:type="gramStart"/>
      <w:r w:rsidRPr="00FF6A3C">
        <w:rPr>
          <w:color w:val="000000"/>
          <w:sz w:val="18"/>
          <w:szCs w:val="18"/>
        </w:rPr>
        <w:t>I ,II</w:t>
      </w:r>
      <w:proofErr w:type="gramEnd"/>
      <w:r w:rsidRPr="00FF6A3C">
        <w:rPr>
          <w:color w:val="000000"/>
          <w:sz w:val="18"/>
          <w:szCs w:val="18"/>
        </w:rPr>
        <w:t>, III группы, наступившей в течение срока страхования в результате несчастного случая, произошедшего в течение срока страхования или одного года после наступления несчастного случая,</w:t>
      </w:r>
      <w:r w:rsidRPr="00FF6A3C">
        <w:rPr>
          <w:bCs/>
          <w:color w:val="000000"/>
          <w:sz w:val="18"/>
          <w:szCs w:val="18"/>
        </w:rPr>
        <w:t xml:space="preserve"> произошедшего в течение срока страхования</w:t>
      </w:r>
      <w:r w:rsidRPr="00FF6A3C">
        <w:rPr>
          <w:color w:val="000000"/>
          <w:sz w:val="18"/>
          <w:szCs w:val="18"/>
        </w:rPr>
        <w:t xml:space="preserve"> </w:t>
      </w:r>
    </w:p>
    <w:p w:rsidR="005838A4" w:rsidRDefault="005838A4" w:rsidP="00280360">
      <w:pPr>
        <w:numPr>
          <w:ilvl w:val="1"/>
          <w:numId w:val="3"/>
        </w:numPr>
        <w:shd w:val="clear" w:color="auto" w:fill="FFFFFF"/>
        <w:ind w:left="567" w:hanging="567"/>
        <w:jc w:val="both"/>
        <w:rPr>
          <w:color w:val="000000"/>
          <w:sz w:val="18"/>
          <w:szCs w:val="18"/>
        </w:rPr>
      </w:pPr>
      <w:r w:rsidRPr="00280360">
        <w:rPr>
          <w:b/>
          <w:color w:val="000000"/>
          <w:sz w:val="18"/>
          <w:szCs w:val="18"/>
        </w:rPr>
        <w:t>«Травматическое повреждение в результате несчастного случая»</w:t>
      </w:r>
      <w:r w:rsidRPr="00280360">
        <w:rPr>
          <w:color w:val="000000"/>
          <w:sz w:val="18"/>
          <w:szCs w:val="18"/>
        </w:rPr>
        <w:t xml:space="preserve"> - травма (телесное повреждение), полученная (-ые) Застрахованным в течение срока страхования в результате несчастного случая, наступившего в течение срока страхования. </w:t>
      </w:r>
    </w:p>
    <w:p w:rsidR="00280360" w:rsidRDefault="005838A4" w:rsidP="00B97D7A">
      <w:pPr>
        <w:numPr>
          <w:ilvl w:val="1"/>
          <w:numId w:val="3"/>
        </w:numPr>
        <w:ind w:left="567" w:hanging="567"/>
        <w:jc w:val="both"/>
        <w:rPr>
          <w:color w:val="000000"/>
          <w:sz w:val="18"/>
          <w:szCs w:val="18"/>
        </w:rPr>
      </w:pPr>
      <w:r w:rsidRPr="00280360">
        <w:rPr>
          <w:b/>
          <w:color w:val="000000"/>
          <w:sz w:val="18"/>
          <w:szCs w:val="18"/>
        </w:rPr>
        <w:t>«Экстренная госпитализация в результате несчастного случая»</w:t>
      </w:r>
      <w:r w:rsidRPr="00280360">
        <w:rPr>
          <w:color w:val="000000"/>
          <w:sz w:val="18"/>
          <w:szCs w:val="18"/>
        </w:rPr>
        <w:t xml:space="preserve"> -</w:t>
      </w:r>
      <w:r w:rsidR="00DF3D8D" w:rsidRPr="00280360">
        <w:rPr>
          <w:color w:val="000000"/>
          <w:sz w:val="18"/>
          <w:szCs w:val="18"/>
        </w:rPr>
        <w:t xml:space="preserve"> </w:t>
      </w:r>
      <w:r w:rsidRPr="00280360">
        <w:rPr>
          <w:color w:val="000000"/>
          <w:sz w:val="18"/>
          <w:szCs w:val="18"/>
        </w:rPr>
        <w:t>помещение Застрахованного в круглосуточный стационар в течение 24 часов после наступления несчастного случая, произошедшего в течение срока страхования, с целью проведения неотложного оперативного вмешательства и/или оказания медицинской помощи при состояниях, требующих неотложных лечебно-диагностических мероприятий и (или) круглосуточного наблюдения в отделении реанимации и/или интенсивной терапии.</w:t>
      </w:r>
      <w:r w:rsidR="00DF3D8D" w:rsidRPr="00280360">
        <w:rPr>
          <w:color w:val="000000"/>
          <w:sz w:val="18"/>
          <w:szCs w:val="18"/>
        </w:rPr>
        <w:t xml:space="preserve"> </w:t>
      </w:r>
    </w:p>
    <w:p w:rsidR="00280360" w:rsidRPr="00280360" w:rsidRDefault="00280360" w:rsidP="00280360">
      <w:pPr>
        <w:numPr>
          <w:ilvl w:val="1"/>
          <w:numId w:val="3"/>
        </w:numPr>
        <w:ind w:left="567" w:hanging="567"/>
        <w:jc w:val="both"/>
        <w:rPr>
          <w:color w:val="000000"/>
          <w:sz w:val="18"/>
          <w:szCs w:val="18"/>
        </w:rPr>
      </w:pPr>
      <w:r w:rsidRPr="00280360">
        <w:rPr>
          <w:b/>
          <w:sz w:val="18"/>
          <w:szCs w:val="18"/>
        </w:rPr>
        <w:t>«Смертельно опасные заболевания. Поствакцинальные осложнения»</w:t>
      </w:r>
      <w:r w:rsidRPr="00280360">
        <w:rPr>
          <w:sz w:val="18"/>
          <w:szCs w:val="18"/>
        </w:rPr>
        <w:t xml:space="preserve"> – установление Застрахованному окончательного диагноза смертельно опасного заболевания: Поствакцинальные осложнения.</w:t>
      </w:r>
    </w:p>
    <w:p w:rsidR="00280360" w:rsidRPr="00376318" w:rsidRDefault="00280360" w:rsidP="00280360">
      <w:pPr>
        <w:pStyle w:val="a7"/>
        <w:numPr>
          <w:ilvl w:val="0"/>
          <w:numId w:val="3"/>
        </w:numPr>
        <w:jc w:val="both"/>
        <w:rPr>
          <w:rFonts w:ascii="Times New Roman" w:hAnsi="Times New Roman"/>
          <w:bCs/>
          <w:sz w:val="20"/>
          <w:szCs w:val="20"/>
        </w:rPr>
      </w:pPr>
      <w:r w:rsidRPr="00376318">
        <w:rPr>
          <w:rFonts w:ascii="Times New Roman" w:hAnsi="Times New Roman"/>
          <w:bCs/>
          <w:sz w:val="20"/>
          <w:szCs w:val="20"/>
        </w:rPr>
        <w:t>В рамках настоящего Договора не являются застрахованными рисками, и не признаются страховыми случаями события, произошедшие вследствие:</w:t>
      </w:r>
    </w:p>
    <w:p w:rsidR="00280360" w:rsidRPr="00DE4EE9" w:rsidRDefault="00280360" w:rsidP="00280360">
      <w:pPr>
        <w:numPr>
          <w:ilvl w:val="1"/>
          <w:numId w:val="3"/>
        </w:numPr>
        <w:ind w:left="567" w:hanging="567"/>
        <w:jc w:val="both"/>
        <w:rPr>
          <w:rFonts w:eastAsia="Calibri"/>
          <w:bCs/>
          <w:sz w:val="20"/>
          <w:szCs w:val="20"/>
          <w:lang w:eastAsia="en-US"/>
        </w:rPr>
      </w:pPr>
      <w:r w:rsidRPr="00DE4EE9">
        <w:rPr>
          <w:rFonts w:eastAsia="Calibri"/>
          <w:bCs/>
          <w:sz w:val="20"/>
          <w:szCs w:val="20"/>
          <w:lang w:eastAsia="en-US"/>
        </w:rPr>
        <w:t>Алкогольного отравления Застрахованного, отравления в результате употребления Застрахованным наркотических, токсических, сильнодействующих, психотропных и лекарственных веществ (препаратов) без предписания врача; заболеваний, вызванных употреблением алкоголя, наркотических или токсических веществ;</w:t>
      </w:r>
    </w:p>
    <w:p w:rsidR="00280360" w:rsidRPr="00DE4EE9" w:rsidRDefault="00280360" w:rsidP="00280360">
      <w:pPr>
        <w:numPr>
          <w:ilvl w:val="1"/>
          <w:numId w:val="3"/>
        </w:numPr>
        <w:ind w:left="567" w:hanging="567"/>
        <w:jc w:val="both"/>
        <w:rPr>
          <w:rFonts w:eastAsia="Calibri"/>
          <w:bCs/>
          <w:sz w:val="20"/>
          <w:szCs w:val="20"/>
          <w:lang w:eastAsia="en-US"/>
        </w:rPr>
      </w:pPr>
      <w:proofErr w:type="spellStart"/>
      <w:r w:rsidRPr="00DE4EE9">
        <w:rPr>
          <w:rFonts w:eastAsia="Calibri"/>
          <w:bCs/>
          <w:sz w:val="20"/>
          <w:szCs w:val="20"/>
          <w:lang w:eastAsia="en-US"/>
        </w:rPr>
        <w:t>Травмоопасных</w:t>
      </w:r>
      <w:proofErr w:type="spellEnd"/>
      <w:r w:rsidRPr="00DE4EE9">
        <w:rPr>
          <w:rFonts w:eastAsia="Calibri"/>
          <w:bCs/>
          <w:sz w:val="20"/>
          <w:szCs w:val="20"/>
          <w:lang w:eastAsia="en-US"/>
        </w:rPr>
        <w:t xml:space="preserve"> занятий и хобби, участия Застрахованного в спортивных занятиях, тренировках, соревнованиях, гонках, занятиях опасными видами спорта и активного отдыха (авиаспорт (включая дельта – и </w:t>
      </w:r>
      <w:proofErr w:type="spellStart"/>
      <w:r w:rsidRPr="00DE4EE9">
        <w:rPr>
          <w:rFonts w:eastAsia="Calibri"/>
          <w:bCs/>
          <w:sz w:val="20"/>
          <w:szCs w:val="20"/>
          <w:lang w:eastAsia="en-US"/>
        </w:rPr>
        <w:t>парапланеризм</w:t>
      </w:r>
      <w:proofErr w:type="spellEnd"/>
      <w:r w:rsidRPr="00DE4EE9">
        <w:rPr>
          <w:rFonts w:eastAsia="Calibri"/>
          <w:bCs/>
          <w:sz w:val="20"/>
          <w:szCs w:val="20"/>
          <w:lang w:eastAsia="en-US"/>
        </w:rPr>
        <w:t xml:space="preserve">), автоспорт, альпинизм и скалолазание, американский футбол, регби, </w:t>
      </w:r>
      <w:proofErr w:type="spellStart"/>
      <w:r w:rsidRPr="00DE4EE9">
        <w:rPr>
          <w:rFonts w:eastAsia="Calibri"/>
          <w:bCs/>
          <w:sz w:val="20"/>
          <w:szCs w:val="20"/>
          <w:lang w:eastAsia="en-US"/>
        </w:rPr>
        <w:t>бейсджампинг</w:t>
      </w:r>
      <w:proofErr w:type="spellEnd"/>
      <w:r w:rsidRPr="00DE4EE9">
        <w:rPr>
          <w:rFonts w:eastAsia="Calibri"/>
          <w:bCs/>
          <w:sz w:val="20"/>
          <w:szCs w:val="20"/>
          <w:lang w:eastAsia="en-US"/>
        </w:rPr>
        <w:t xml:space="preserve">, </w:t>
      </w:r>
      <w:proofErr w:type="spellStart"/>
      <w:r w:rsidRPr="00DE4EE9">
        <w:rPr>
          <w:rFonts w:eastAsia="Calibri"/>
          <w:bCs/>
          <w:sz w:val="20"/>
          <w:szCs w:val="20"/>
          <w:lang w:eastAsia="en-US"/>
        </w:rPr>
        <w:t>роупджампинг</w:t>
      </w:r>
      <w:proofErr w:type="spellEnd"/>
      <w:r w:rsidRPr="00DE4EE9">
        <w:rPr>
          <w:rFonts w:eastAsia="Calibri"/>
          <w:bCs/>
          <w:sz w:val="20"/>
          <w:szCs w:val="20"/>
          <w:lang w:eastAsia="en-US"/>
        </w:rPr>
        <w:t xml:space="preserve">, </w:t>
      </w:r>
      <w:proofErr w:type="spellStart"/>
      <w:r w:rsidRPr="00DE4EE9">
        <w:rPr>
          <w:rFonts w:eastAsia="Calibri"/>
          <w:bCs/>
          <w:sz w:val="20"/>
          <w:szCs w:val="20"/>
          <w:lang w:eastAsia="en-US"/>
        </w:rPr>
        <w:t>банджи-джампинг</w:t>
      </w:r>
      <w:proofErr w:type="spellEnd"/>
      <w:r w:rsidRPr="00DE4EE9">
        <w:rPr>
          <w:rFonts w:eastAsia="Calibri"/>
          <w:bCs/>
          <w:sz w:val="20"/>
          <w:szCs w:val="20"/>
          <w:lang w:eastAsia="en-US"/>
        </w:rPr>
        <w:t xml:space="preserve">, бокс, буерный спорт, экстремальный велоспорт (в том числе маунтинбайк, </w:t>
      </w:r>
      <w:proofErr w:type="spellStart"/>
      <w:r w:rsidRPr="00DE4EE9">
        <w:rPr>
          <w:rFonts w:eastAsia="Calibri"/>
          <w:bCs/>
          <w:sz w:val="20"/>
          <w:szCs w:val="20"/>
          <w:lang w:eastAsia="en-US"/>
        </w:rPr>
        <w:t>дертджампинг</w:t>
      </w:r>
      <w:proofErr w:type="spellEnd"/>
      <w:r w:rsidRPr="00DE4EE9">
        <w:rPr>
          <w:rFonts w:eastAsia="Calibri"/>
          <w:bCs/>
          <w:sz w:val="20"/>
          <w:szCs w:val="20"/>
          <w:lang w:eastAsia="en-US"/>
        </w:rPr>
        <w:t xml:space="preserve"> и др.) гандбол, горнолыжный спорт, дайвинг, дзюдо, каратэ-до, </w:t>
      </w:r>
      <w:proofErr w:type="spellStart"/>
      <w:r w:rsidRPr="00DE4EE9">
        <w:rPr>
          <w:rFonts w:eastAsia="Calibri"/>
          <w:bCs/>
          <w:sz w:val="20"/>
          <w:szCs w:val="20"/>
          <w:lang w:eastAsia="en-US"/>
        </w:rPr>
        <w:t>каякинг</w:t>
      </w:r>
      <w:proofErr w:type="spellEnd"/>
      <w:r w:rsidRPr="00DE4EE9">
        <w:rPr>
          <w:rFonts w:eastAsia="Calibri"/>
          <w:bCs/>
          <w:sz w:val="20"/>
          <w:szCs w:val="20"/>
          <w:lang w:eastAsia="en-US"/>
        </w:rPr>
        <w:t xml:space="preserve">, традиционное каратэ, кикбоксинг, конный спорт, мотобол, прыжки с парашютом, </w:t>
      </w:r>
      <w:proofErr w:type="spellStart"/>
      <w:r w:rsidRPr="00DE4EE9">
        <w:rPr>
          <w:rFonts w:eastAsia="Calibri"/>
          <w:bCs/>
          <w:sz w:val="20"/>
          <w:szCs w:val="20"/>
          <w:lang w:eastAsia="en-US"/>
        </w:rPr>
        <w:t>паркур</w:t>
      </w:r>
      <w:proofErr w:type="spellEnd"/>
      <w:r w:rsidRPr="00DE4EE9">
        <w:rPr>
          <w:rFonts w:eastAsia="Calibri"/>
          <w:bCs/>
          <w:sz w:val="20"/>
          <w:szCs w:val="20"/>
          <w:lang w:eastAsia="en-US"/>
        </w:rPr>
        <w:t xml:space="preserve"> рукопашный бой, самбо, силовое троеборье, </w:t>
      </w:r>
      <w:proofErr w:type="spellStart"/>
      <w:r w:rsidRPr="00DE4EE9">
        <w:rPr>
          <w:rFonts w:eastAsia="Calibri"/>
          <w:bCs/>
          <w:sz w:val="20"/>
          <w:szCs w:val="20"/>
          <w:lang w:eastAsia="en-US"/>
        </w:rPr>
        <w:t>скайсерфинг</w:t>
      </w:r>
      <w:proofErr w:type="spellEnd"/>
      <w:r w:rsidRPr="00DE4EE9">
        <w:rPr>
          <w:rFonts w:eastAsia="Calibri"/>
          <w:bCs/>
          <w:sz w:val="20"/>
          <w:szCs w:val="20"/>
          <w:lang w:eastAsia="en-US"/>
        </w:rPr>
        <w:t xml:space="preserve">, </w:t>
      </w:r>
      <w:proofErr w:type="spellStart"/>
      <w:r w:rsidRPr="00DE4EE9">
        <w:rPr>
          <w:rFonts w:eastAsia="Calibri"/>
          <w:bCs/>
          <w:sz w:val="20"/>
          <w:szCs w:val="20"/>
          <w:lang w:eastAsia="en-US"/>
        </w:rPr>
        <w:t>спелеотуризм</w:t>
      </w:r>
      <w:proofErr w:type="spellEnd"/>
      <w:r w:rsidRPr="00DE4EE9">
        <w:rPr>
          <w:rFonts w:eastAsia="Calibri"/>
          <w:bCs/>
          <w:sz w:val="20"/>
          <w:szCs w:val="20"/>
          <w:lang w:eastAsia="en-US"/>
        </w:rPr>
        <w:t xml:space="preserve"> (спелеология), спортивная борьба, </w:t>
      </w:r>
      <w:proofErr w:type="spellStart"/>
      <w:r w:rsidRPr="00DE4EE9">
        <w:rPr>
          <w:rFonts w:eastAsia="Calibri"/>
          <w:bCs/>
          <w:sz w:val="20"/>
          <w:szCs w:val="20"/>
          <w:lang w:eastAsia="en-US"/>
        </w:rPr>
        <w:t>таэквондо</w:t>
      </w:r>
      <w:proofErr w:type="spellEnd"/>
      <w:r w:rsidRPr="00DE4EE9">
        <w:rPr>
          <w:rFonts w:eastAsia="Calibri"/>
          <w:bCs/>
          <w:sz w:val="20"/>
          <w:szCs w:val="20"/>
          <w:lang w:eastAsia="en-US"/>
        </w:rPr>
        <w:t xml:space="preserve"> (</w:t>
      </w:r>
      <w:proofErr w:type="spellStart"/>
      <w:r w:rsidRPr="00DE4EE9">
        <w:rPr>
          <w:rFonts w:eastAsia="Calibri"/>
          <w:bCs/>
          <w:sz w:val="20"/>
          <w:szCs w:val="20"/>
          <w:lang w:eastAsia="en-US"/>
        </w:rPr>
        <w:t>тхеквондо</w:t>
      </w:r>
      <w:proofErr w:type="spellEnd"/>
      <w:r w:rsidRPr="00DE4EE9">
        <w:rPr>
          <w:rFonts w:eastAsia="Calibri"/>
          <w:bCs/>
          <w:sz w:val="20"/>
          <w:szCs w:val="20"/>
          <w:lang w:eastAsia="en-US"/>
        </w:rPr>
        <w:t xml:space="preserve">), у-шу, </w:t>
      </w:r>
      <w:proofErr w:type="spellStart"/>
      <w:r w:rsidRPr="00DE4EE9">
        <w:rPr>
          <w:rFonts w:eastAsia="Calibri"/>
          <w:bCs/>
          <w:sz w:val="20"/>
          <w:szCs w:val="20"/>
          <w:lang w:eastAsia="en-US"/>
        </w:rPr>
        <w:t>фридайвинг</w:t>
      </w:r>
      <w:proofErr w:type="spellEnd"/>
      <w:r w:rsidRPr="00DE4EE9">
        <w:rPr>
          <w:rFonts w:eastAsia="Calibri"/>
          <w:bCs/>
          <w:sz w:val="20"/>
          <w:szCs w:val="20"/>
          <w:lang w:eastAsia="en-US"/>
        </w:rPr>
        <w:t xml:space="preserve">, фристайл, хоккей с шайбой, все ранее не упомянутые виды силовых единоборств, катание на моторных лодках, катамаранах, плотах и маломерных судах; езда на мопедах, мотороллерах, скутерах, мотоциклах, </w:t>
      </w:r>
      <w:proofErr w:type="spellStart"/>
      <w:r w:rsidRPr="00DE4EE9">
        <w:rPr>
          <w:rFonts w:eastAsia="Calibri"/>
          <w:bCs/>
          <w:sz w:val="20"/>
          <w:szCs w:val="20"/>
          <w:lang w:eastAsia="en-US"/>
        </w:rPr>
        <w:t>квадроциклах</w:t>
      </w:r>
      <w:proofErr w:type="spellEnd"/>
      <w:r w:rsidRPr="00DE4EE9">
        <w:rPr>
          <w:rFonts w:eastAsia="Calibri"/>
          <w:bCs/>
          <w:sz w:val="20"/>
          <w:szCs w:val="20"/>
          <w:lang w:eastAsia="en-US"/>
        </w:rPr>
        <w:t xml:space="preserve"> или ином двухколесном (трехколесном) моторизированном транспортном средстве;</w:t>
      </w:r>
    </w:p>
    <w:p w:rsidR="00280360" w:rsidRPr="00DE4EE9" w:rsidRDefault="00280360" w:rsidP="00280360">
      <w:pPr>
        <w:numPr>
          <w:ilvl w:val="1"/>
          <w:numId w:val="3"/>
        </w:numPr>
        <w:ind w:left="567" w:hanging="567"/>
        <w:jc w:val="both"/>
        <w:rPr>
          <w:rFonts w:eastAsia="Calibri"/>
          <w:bCs/>
          <w:sz w:val="20"/>
          <w:szCs w:val="20"/>
          <w:lang w:eastAsia="en-US"/>
        </w:rPr>
      </w:pPr>
      <w:r w:rsidRPr="00DE4EE9">
        <w:rPr>
          <w:rFonts w:eastAsia="Calibri"/>
          <w:bCs/>
          <w:sz w:val="20"/>
          <w:szCs w:val="20"/>
          <w:lang w:eastAsia="en-US"/>
        </w:rPr>
        <w:t>Несчастного случая / ДТП / террористического акта / авиакатастрофы / кораблекрушения / железнодорожной аварии / болезней, произошедших / диагностированных до заключения Договора страхования;</w:t>
      </w:r>
    </w:p>
    <w:p w:rsidR="00280360" w:rsidRPr="00DE4EE9" w:rsidRDefault="00280360" w:rsidP="00280360">
      <w:pPr>
        <w:numPr>
          <w:ilvl w:val="1"/>
          <w:numId w:val="3"/>
        </w:numPr>
        <w:ind w:left="567" w:hanging="567"/>
        <w:jc w:val="both"/>
        <w:rPr>
          <w:rFonts w:eastAsia="Calibri"/>
          <w:bCs/>
          <w:sz w:val="20"/>
          <w:szCs w:val="20"/>
          <w:lang w:eastAsia="en-US"/>
        </w:rPr>
      </w:pPr>
      <w:r w:rsidRPr="00DE4EE9">
        <w:rPr>
          <w:rFonts w:eastAsia="Calibri"/>
          <w:bCs/>
          <w:sz w:val="20"/>
          <w:szCs w:val="20"/>
          <w:lang w:eastAsia="en-US"/>
        </w:rPr>
        <w:t>Участия Застрахованного в любых авиационных перелетах, за исключением перемещений его в качестве пассажира регулярного или чартерного авиарейса, признанных авиакомпаний (то есть авиакомпаний, имеющих государственные лицензии на осуществление соответствующей деятельности), осуществляющих авиаперевозки на лицензированных самолетах, под управлением профессиональных экипажей;</w:t>
      </w:r>
    </w:p>
    <w:p w:rsidR="00280360" w:rsidRPr="00DE4EE9" w:rsidRDefault="00280360" w:rsidP="00280360">
      <w:pPr>
        <w:numPr>
          <w:ilvl w:val="1"/>
          <w:numId w:val="3"/>
        </w:numPr>
        <w:ind w:left="567" w:hanging="567"/>
        <w:jc w:val="both"/>
        <w:rPr>
          <w:rFonts w:eastAsia="Calibri"/>
          <w:bCs/>
          <w:sz w:val="20"/>
          <w:szCs w:val="20"/>
          <w:lang w:eastAsia="en-US"/>
        </w:rPr>
      </w:pPr>
      <w:r w:rsidRPr="00DE4EE9">
        <w:rPr>
          <w:rFonts w:eastAsia="Calibri"/>
          <w:bCs/>
          <w:sz w:val="20"/>
          <w:szCs w:val="20"/>
          <w:lang w:eastAsia="en-US"/>
        </w:rPr>
        <w:t>Участия Застрахованного в любых перемещениях на водных судах, за исключением перемещений его в качестве пассажира водного судна, лицензированного для перевозки пассажиров и управляемого членами экипажа водного судна, имеющими соответствующий сертификат;</w:t>
      </w:r>
    </w:p>
    <w:p w:rsidR="00280360" w:rsidRPr="00376318" w:rsidRDefault="00280360" w:rsidP="00280360">
      <w:pPr>
        <w:numPr>
          <w:ilvl w:val="1"/>
          <w:numId w:val="3"/>
        </w:numPr>
        <w:ind w:left="567" w:hanging="567"/>
        <w:jc w:val="both"/>
        <w:rPr>
          <w:sz w:val="20"/>
          <w:szCs w:val="20"/>
        </w:rPr>
      </w:pPr>
      <w:r w:rsidRPr="00376318">
        <w:rPr>
          <w:sz w:val="20"/>
          <w:szCs w:val="20"/>
        </w:rPr>
        <w:lastRenderedPageBreak/>
        <w:t>Несчастного случая и/или заболевания, наступившего с Застрахованным лицом в местах лишения свободы и/или исполнения судебного акта, во время прохождения Застрахованным военной службы;</w:t>
      </w:r>
    </w:p>
    <w:p w:rsidR="00280360" w:rsidRPr="00376318" w:rsidRDefault="00280360" w:rsidP="00280360">
      <w:pPr>
        <w:numPr>
          <w:ilvl w:val="1"/>
          <w:numId w:val="3"/>
        </w:numPr>
        <w:ind w:left="567" w:hanging="567"/>
        <w:jc w:val="both"/>
        <w:rPr>
          <w:rFonts w:eastAsia="Calibri"/>
          <w:sz w:val="20"/>
          <w:szCs w:val="20"/>
          <w:lang w:eastAsia="en-US"/>
        </w:rPr>
      </w:pPr>
      <w:r w:rsidRPr="00376318">
        <w:rPr>
          <w:sz w:val="20"/>
          <w:szCs w:val="20"/>
        </w:rPr>
        <w:t xml:space="preserve">Совершения или попытки совершения Страхователем, Застрахованным, Выгодоприобретателем противоправных действий, за которые предусмотрена ответственность действующим Уголовным </w:t>
      </w:r>
      <w:r w:rsidRPr="00376318">
        <w:rPr>
          <w:rFonts w:eastAsia="Calibri"/>
          <w:sz w:val="20"/>
          <w:szCs w:val="20"/>
          <w:lang w:eastAsia="en-US"/>
        </w:rPr>
        <w:t>Кодексом;</w:t>
      </w:r>
    </w:p>
    <w:p w:rsidR="00280360" w:rsidRPr="00376318" w:rsidRDefault="00280360" w:rsidP="00280360">
      <w:pPr>
        <w:numPr>
          <w:ilvl w:val="1"/>
          <w:numId w:val="3"/>
        </w:numPr>
        <w:ind w:left="567" w:hanging="567"/>
        <w:jc w:val="both"/>
        <w:rPr>
          <w:sz w:val="20"/>
          <w:szCs w:val="20"/>
        </w:rPr>
      </w:pPr>
      <w:r w:rsidRPr="00376318">
        <w:rPr>
          <w:sz w:val="20"/>
          <w:szCs w:val="20"/>
        </w:rPr>
        <w:t>Если в момент наступления несчастного случая или при освидетельствовании Застрахованного лица уполномоченными органами по факту данного события Застрахованное лицо находилось под воздействием психотропных веществ, в состоянии наркотического опьянения или в состоянии алкогольного опьянения (при концентрации алкоголя в крови Застрахованного лица в количестве 2 (двух) и более промилле). Если в медицинских документах не указан уровень содержания этилового спирта, но имеется указание на нахождение Застрахованного лица в состоянии опьянения или алкогольной интоксикации, то Застрахованное лицо также считается находящимся в состоянии алкогольного опьянения.</w:t>
      </w:r>
    </w:p>
    <w:p w:rsidR="00280360" w:rsidRPr="00376318" w:rsidRDefault="00280360" w:rsidP="00280360">
      <w:pPr>
        <w:ind w:left="567"/>
        <w:jc w:val="both"/>
        <w:rPr>
          <w:sz w:val="20"/>
          <w:szCs w:val="20"/>
        </w:rPr>
      </w:pPr>
      <w:r w:rsidRPr="00376318">
        <w:rPr>
          <w:sz w:val="20"/>
          <w:szCs w:val="20"/>
        </w:rPr>
        <w:t>Данное исключение в части алкогольного опьянения не применяется, если вред жизни и здоровью Застрахованного лица был причинен в результате происшествий (аварии, катастрофы, дорожно-транспортного происшествия) с любым средством транспорта, на котором Застрахованное лицо находилось в качестве пассажира, что должно быть подтверждено документами компетентных органов, проводивших уголовное или административное расследование (разбирательство) по факту происшествия с транспортным средством;</w:t>
      </w:r>
    </w:p>
    <w:p w:rsidR="00280360" w:rsidRPr="00376318" w:rsidRDefault="00280360" w:rsidP="00280360">
      <w:pPr>
        <w:numPr>
          <w:ilvl w:val="1"/>
          <w:numId w:val="3"/>
        </w:numPr>
        <w:ind w:left="567" w:hanging="567"/>
        <w:jc w:val="both"/>
        <w:rPr>
          <w:sz w:val="20"/>
          <w:szCs w:val="20"/>
        </w:rPr>
      </w:pPr>
      <w:r w:rsidRPr="00376318">
        <w:rPr>
          <w:sz w:val="20"/>
          <w:szCs w:val="20"/>
        </w:rPr>
        <w:t>Случаев, произошедших вследствие следующих заболеваний Застрахованного: стойкие нервные или психические расстройства (включая эпилепсию), а также несчастных случаев, произошедшими с Застрахованными которые страдают (или страдали) стойкими нервными или психическими расстройствами (включая эпилепсию), алкоголизмом, наркоманией, токсикоманией и состоящие (состоявшие) на диспансерном учете по этому поводу;</w:t>
      </w:r>
    </w:p>
    <w:p w:rsidR="00280360" w:rsidRPr="00376318" w:rsidRDefault="00280360" w:rsidP="00280360">
      <w:pPr>
        <w:numPr>
          <w:ilvl w:val="1"/>
          <w:numId w:val="3"/>
        </w:numPr>
        <w:ind w:left="567" w:hanging="567"/>
        <w:jc w:val="both"/>
        <w:rPr>
          <w:sz w:val="20"/>
          <w:szCs w:val="20"/>
        </w:rPr>
      </w:pPr>
      <w:r w:rsidRPr="00376318">
        <w:rPr>
          <w:sz w:val="20"/>
          <w:szCs w:val="20"/>
        </w:rPr>
        <w:t>Заболевания СПИДом, ВИЧ-Инфекция, заболевания в присутствии ВИЧ-Инфекции;</w:t>
      </w:r>
    </w:p>
    <w:p w:rsidR="00280360" w:rsidRPr="00376318" w:rsidRDefault="00280360" w:rsidP="00280360">
      <w:pPr>
        <w:numPr>
          <w:ilvl w:val="1"/>
          <w:numId w:val="3"/>
        </w:numPr>
        <w:ind w:left="567" w:hanging="567"/>
        <w:jc w:val="both"/>
        <w:rPr>
          <w:sz w:val="20"/>
          <w:szCs w:val="20"/>
        </w:rPr>
      </w:pPr>
      <w:r w:rsidRPr="00376318">
        <w:rPr>
          <w:sz w:val="20"/>
          <w:szCs w:val="20"/>
        </w:rPr>
        <w:t>Использования Застрахованным транспортного средства, устройства, механизма или оборудования в состоянии алкогольного, наркотического или токсического опьянения; при отсутствии у него соответствующих обязательных прав к управлению, пользованию им, а также в результате передачи Застрахованным лицом управления указанными средствами (устройствами, механизмами или оборудованием) лицу, не имевшему соответствующих обязательных прав допуска или находившемуся в состоянии алкогольного, наркотического или токсического опьянения;</w:t>
      </w:r>
    </w:p>
    <w:p w:rsidR="00280360" w:rsidRPr="00376318" w:rsidRDefault="00280360" w:rsidP="00280360">
      <w:pPr>
        <w:numPr>
          <w:ilvl w:val="1"/>
          <w:numId w:val="3"/>
        </w:numPr>
        <w:ind w:left="567" w:hanging="567"/>
        <w:jc w:val="both"/>
        <w:rPr>
          <w:sz w:val="20"/>
          <w:szCs w:val="20"/>
        </w:rPr>
      </w:pPr>
      <w:r w:rsidRPr="00376318">
        <w:rPr>
          <w:sz w:val="20"/>
          <w:szCs w:val="20"/>
        </w:rPr>
        <w:t>Нарушения Застрахованным требований по охране труда и обеспечению безопасности труда;</w:t>
      </w:r>
    </w:p>
    <w:p w:rsidR="00280360" w:rsidRPr="00376318" w:rsidRDefault="00280360" w:rsidP="00280360">
      <w:pPr>
        <w:pStyle w:val="a7"/>
        <w:ind w:left="360" w:right="17"/>
        <w:jc w:val="both"/>
        <w:rPr>
          <w:rFonts w:ascii="Times New Roman" w:hAnsi="Times New Roman"/>
          <w:sz w:val="20"/>
          <w:szCs w:val="20"/>
        </w:rPr>
      </w:pPr>
      <w:r w:rsidRPr="00376318">
        <w:rPr>
          <w:rFonts w:ascii="Times New Roman" w:hAnsi="Times New Roman"/>
          <w:sz w:val="20"/>
          <w:szCs w:val="20"/>
        </w:rPr>
        <w:t>Заболевания, аллергические реакции, возникшие в результате укуса насекомых и животных (за исключением отравления ядом);</w:t>
      </w:r>
    </w:p>
    <w:p w:rsidR="00280360" w:rsidRPr="00376318" w:rsidRDefault="00280360" w:rsidP="00280360">
      <w:pPr>
        <w:numPr>
          <w:ilvl w:val="1"/>
          <w:numId w:val="3"/>
        </w:numPr>
        <w:ind w:left="567" w:hanging="567"/>
        <w:jc w:val="both"/>
        <w:rPr>
          <w:sz w:val="20"/>
          <w:szCs w:val="20"/>
        </w:rPr>
      </w:pPr>
      <w:r w:rsidRPr="00376318">
        <w:rPr>
          <w:sz w:val="20"/>
          <w:szCs w:val="20"/>
        </w:rPr>
        <w:t xml:space="preserve">События, произошедшего вследствие передвижения Застрахованного лица на </w:t>
      </w:r>
      <w:hyperlink r:id="rId6" w:tooltip="Поезд" w:history="1">
        <w:r w:rsidRPr="00376318">
          <w:rPr>
            <w:sz w:val="20"/>
            <w:szCs w:val="20"/>
          </w:rPr>
          <w:t>поездах</w:t>
        </w:r>
      </w:hyperlink>
      <w:r w:rsidRPr="00376318">
        <w:rPr>
          <w:sz w:val="20"/>
          <w:szCs w:val="20"/>
        </w:rPr>
        <w:t xml:space="preserve"> и иных </w:t>
      </w:r>
      <w:hyperlink r:id="rId7" w:tooltip="Рельсовые транспортные средства" w:history="1">
        <w:r w:rsidRPr="00376318">
          <w:rPr>
            <w:sz w:val="20"/>
            <w:szCs w:val="20"/>
          </w:rPr>
          <w:t>рельсовых транспортных средствах</w:t>
        </w:r>
      </w:hyperlink>
      <w:r w:rsidRPr="00376318">
        <w:rPr>
          <w:sz w:val="20"/>
          <w:szCs w:val="20"/>
        </w:rPr>
        <w:t xml:space="preserve"> с их внешней стороны, в том числе проезда на крышах, открытых переходных и тормозных площадках, в открытых кузовах (у вагонов открытого типа), с боковых или торцевых сторон вагонов или в подвагонном пространстве на элементах наружной арматуры подвижного состава;</w:t>
      </w:r>
    </w:p>
    <w:p w:rsidR="00280360" w:rsidRPr="00376318" w:rsidRDefault="00280360" w:rsidP="00280360">
      <w:pPr>
        <w:numPr>
          <w:ilvl w:val="1"/>
          <w:numId w:val="3"/>
        </w:numPr>
        <w:ind w:left="567" w:hanging="567"/>
        <w:jc w:val="both"/>
        <w:rPr>
          <w:sz w:val="20"/>
          <w:szCs w:val="20"/>
        </w:rPr>
      </w:pPr>
      <w:r w:rsidRPr="00376318">
        <w:rPr>
          <w:sz w:val="20"/>
          <w:szCs w:val="20"/>
        </w:rPr>
        <w:t xml:space="preserve">События, вследствие неправильных медицинских манипуляций в связи с абортом, лечением зубов (их имплантацией, удалением, восстановлением и т.п.), в связи с пластическим или косметическим хирургическим вмешательством; в связи со стерилизацией, оплодотворением, </w:t>
      </w:r>
      <w:proofErr w:type="spellStart"/>
      <w:r w:rsidRPr="00376318">
        <w:rPr>
          <w:sz w:val="20"/>
          <w:szCs w:val="20"/>
        </w:rPr>
        <w:t>рестерилизацией</w:t>
      </w:r>
      <w:proofErr w:type="spellEnd"/>
      <w:r w:rsidRPr="00376318">
        <w:rPr>
          <w:sz w:val="20"/>
          <w:szCs w:val="20"/>
        </w:rPr>
        <w:t xml:space="preserve"> или лечением бесплодия, с лечением импотенции, с лечением родовой травмы, врожденной аномалии или наследственного заболевания, в связи с венерическим заболеванием;</w:t>
      </w:r>
    </w:p>
    <w:p w:rsidR="00280360" w:rsidRPr="00376318" w:rsidRDefault="00280360" w:rsidP="00280360">
      <w:pPr>
        <w:numPr>
          <w:ilvl w:val="1"/>
          <w:numId w:val="3"/>
        </w:numPr>
        <w:ind w:left="567" w:hanging="567"/>
        <w:jc w:val="both"/>
        <w:rPr>
          <w:sz w:val="20"/>
          <w:szCs w:val="20"/>
        </w:rPr>
      </w:pPr>
      <w:r w:rsidRPr="00376318">
        <w:rPr>
          <w:sz w:val="20"/>
          <w:szCs w:val="20"/>
        </w:rPr>
        <w:t>Несоблюдения Застрахованным рекомендаций лечащего врача и лечебно-охранительного режима; отказа Застрахованного от предложенного лечения, в результате приведшее к смерти, инвалидности Застрахованного или затягиванию процесса выздоровления;</w:t>
      </w:r>
    </w:p>
    <w:p w:rsidR="00280360" w:rsidRDefault="00280360" w:rsidP="00280360">
      <w:pPr>
        <w:numPr>
          <w:ilvl w:val="1"/>
          <w:numId w:val="3"/>
        </w:numPr>
        <w:ind w:left="567" w:hanging="567"/>
        <w:jc w:val="both"/>
        <w:rPr>
          <w:sz w:val="20"/>
          <w:szCs w:val="20"/>
        </w:rPr>
      </w:pPr>
      <w:r w:rsidRPr="00376318">
        <w:rPr>
          <w:sz w:val="20"/>
          <w:szCs w:val="20"/>
        </w:rPr>
        <w:t xml:space="preserve">Пищевые </w:t>
      </w:r>
      <w:proofErr w:type="spellStart"/>
      <w:r w:rsidRPr="00376318">
        <w:rPr>
          <w:sz w:val="20"/>
          <w:szCs w:val="20"/>
        </w:rPr>
        <w:t>токсикоинфекции</w:t>
      </w:r>
      <w:proofErr w:type="spellEnd"/>
      <w:r w:rsidRPr="00376318">
        <w:rPr>
          <w:sz w:val="20"/>
          <w:szCs w:val="20"/>
        </w:rPr>
        <w:t>, патологические переломы, привычные и/или повторные вывихи, подвывихи, врожденные заболевания.</w:t>
      </w:r>
    </w:p>
    <w:p w:rsidR="00280360" w:rsidRPr="00280360" w:rsidRDefault="00280360" w:rsidP="00280360">
      <w:pPr>
        <w:numPr>
          <w:ilvl w:val="0"/>
          <w:numId w:val="3"/>
        </w:numPr>
        <w:ind w:left="-284" w:firstLine="0"/>
        <w:jc w:val="both"/>
        <w:rPr>
          <w:sz w:val="20"/>
          <w:szCs w:val="20"/>
        </w:rPr>
      </w:pPr>
      <w:r w:rsidRPr="00280360">
        <w:rPr>
          <w:sz w:val="20"/>
          <w:szCs w:val="20"/>
        </w:rPr>
        <w:t>Дополнительно по риску «Смертельно опасные заболевания: Поствакцинальные осложнения» и не признаются страховыми случаями события, совершившиеся вследствие:</w:t>
      </w:r>
    </w:p>
    <w:p w:rsidR="00280360" w:rsidRPr="00280360" w:rsidRDefault="00280360" w:rsidP="00280360">
      <w:pPr>
        <w:pStyle w:val="a7"/>
        <w:numPr>
          <w:ilvl w:val="1"/>
          <w:numId w:val="3"/>
        </w:numPr>
        <w:ind w:left="709" w:hanging="709"/>
        <w:rPr>
          <w:rFonts w:ascii="Times New Roman" w:eastAsia="Times New Roman" w:hAnsi="Times New Roman"/>
          <w:sz w:val="20"/>
          <w:szCs w:val="20"/>
          <w:lang w:eastAsia="ru-RU"/>
        </w:rPr>
      </w:pPr>
      <w:r w:rsidRPr="00280360">
        <w:rPr>
          <w:rFonts w:ascii="Times New Roman" w:eastAsia="Times New Roman" w:hAnsi="Times New Roman"/>
          <w:sz w:val="20"/>
          <w:szCs w:val="20"/>
          <w:lang w:eastAsia="ru-RU"/>
        </w:rPr>
        <w:t>Вакцинации, проведенной на фоне острых заболеваний и обострения хронических заболеваний Застрахованного;</w:t>
      </w:r>
    </w:p>
    <w:p w:rsidR="00280360" w:rsidRPr="00280360" w:rsidRDefault="00280360" w:rsidP="00280360">
      <w:pPr>
        <w:pStyle w:val="a7"/>
        <w:numPr>
          <w:ilvl w:val="1"/>
          <w:numId w:val="3"/>
        </w:numPr>
        <w:ind w:left="709" w:hanging="709"/>
        <w:rPr>
          <w:rFonts w:ascii="Times New Roman" w:eastAsia="Times New Roman" w:hAnsi="Times New Roman"/>
          <w:sz w:val="20"/>
          <w:szCs w:val="20"/>
          <w:lang w:eastAsia="ru-RU"/>
        </w:rPr>
      </w:pPr>
      <w:r w:rsidRPr="00280360">
        <w:rPr>
          <w:rFonts w:ascii="Times New Roman" w:eastAsia="Times New Roman" w:hAnsi="Times New Roman"/>
          <w:sz w:val="20"/>
          <w:szCs w:val="20"/>
          <w:lang w:eastAsia="ru-RU"/>
        </w:rPr>
        <w:t>Вакцинации, проведенной на фоне лихорадочных состояний;</w:t>
      </w:r>
    </w:p>
    <w:p w:rsidR="00280360" w:rsidRPr="00280360" w:rsidRDefault="00280360" w:rsidP="00280360">
      <w:pPr>
        <w:pStyle w:val="a7"/>
        <w:numPr>
          <w:ilvl w:val="1"/>
          <w:numId w:val="3"/>
        </w:numPr>
        <w:ind w:left="709" w:hanging="709"/>
        <w:rPr>
          <w:rFonts w:ascii="Times New Roman" w:eastAsia="Times New Roman" w:hAnsi="Times New Roman"/>
          <w:sz w:val="20"/>
          <w:szCs w:val="20"/>
          <w:lang w:eastAsia="ru-RU"/>
        </w:rPr>
      </w:pPr>
      <w:r w:rsidRPr="00280360">
        <w:rPr>
          <w:rFonts w:ascii="Times New Roman" w:eastAsia="Times New Roman" w:hAnsi="Times New Roman"/>
          <w:sz w:val="20"/>
          <w:szCs w:val="20"/>
          <w:lang w:eastAsia="ru-RU"/>
        </w:rPr>
        <w:t xml:space="preserve">Вакцинации, проведенной на фоне получения </w:t>
      </w:r>
      <w:proofErr w:type="spellStart"/>
      <w:r w:rsidRPr="00280360">
        <w:rPr>
          <w:rFonts w:ascii="Times New Roman" w:eastAsia="Times New Roman" w:hAnsi="Times New Roman"/>
          <w:sz w:val="20"/>
          <w:szCs w:val="20"/>
          <w:lang w:eastAsia="ru-RU"/>
        </w:rPr>
        <w:t>иммуносупрессивной</w:t>
      </w:r>
      <w:proofErr w:type="spellEnd"/>
      <w:r w:rsidRPr="00280360">
        <w:rPr>
          <w:rFonts w:ascii="Times New Roman" w:eastAsia="Times New Roman" w:hAnsi="Times New Roman"/>
          <w:sz w:val="20"/>
          <w:szCs w:val="20"/>
          <w:lang w:eastAsia="ru-RU"/>
        </w:rPr>
        <w:t xml:space="preserve"> терапии;</w:t>
      </w:r>
    </w:p>
    <w:p w:rsidR="00280360" w:rsidRDefault="00280360" w:rsidP="00280360">
      <w:pPr>
        <w:pStyle w:val="a7"/>
        <w:numPr>
          <w:ilvl w:val="1"/>
          <w:numId w:val="3"/>
        </w:numPr>
        <w:ind w:left="709" w:hanging="709"/>
        <w:rPr>
          <w:rFonts w:ascii="Times New Roman" w:eastAsia="Times New Roman" w:hAnsi="Times New Roman"/>
          <w:sz w:val="20"/>
          <w:szCs w:val="20"/>
          <w:lang w:eastAsia="ru-RU"/>
        </w:rPr>
      </w:pPr>
      <w:r w:rsidRPr="00280360">
        <w:rPr>
          <w:rFonts w:ascii="Times New Roman" w:eastAsia="Times New Roman" w:hAnsi="Times New Roman"/>
          <w:sz w:val="20"/>
          <w:szCs w:val="20"/>
          <w:lang w:eastAsia="ru-RU"/>
        </w:rPr>
        <w:t>Вакцинации, проведенной на фоне на фоне введения иммуноглобулинов плазмы или крови человека;</w:t>
      </w:r>
    </w:p>
    <w:p w:rsidR="00280360" w:rsidRDefault="00280360" w:rsidP="00280360">
      <w:pPr>
        <w:pStyle w:val="a7"/>
        <w:numPr>
          <w:ilvl w:val="1"/>
          <w:numId w:val="3"/>
        </w:numPr>
        <w:ind w:left="709" w:hanging="709"/>
        <w:rPr>
          <w:rFonts w:ascii="Times New Roman" w:eastAsia="Times New Roman" w:hAnsi="Times New Roman"/>
          <w:sz w:val="20"/>
          <w:szCs w:val="20"/>
          <w:lang w:eastAsia="ru-RU"/>
        </w:rPr>
      </w:pPr>
      <w:r w:rsidRPr="00280360">
        <w:rPr>
          <w:rFonts w:ascii="Times New Roman" w:eastAsia="Times New Roman" w:hAnsi="Times New Roman"/>
          <w:sz w:val="20"/>
          <w:szCs w:val="20"/>
          <w:lang w:eastAsia="ru-RU"/>
        </w:rPr>
        <w:t>Вакцинации, проведенной до заключения Договора страхования;</w:t>
      </w:r>
    </w:p>
    <w:p w:rsidR="00280360" w:rsidRDefault="00280360" w:rsidP="00280360">
      <w:pPr>
        <w:pStyle w:val="a7"/>
        <w:numPr>
          <w:ilvl w:val="1"/>
          <w:numId w:val="3"/>
        </w:numPr>
        <w:ind w:left="709" w:hanging="709"/>
        <w:rPr>
          <w:rFonts w:ascii="Times New Roman" w:eastAsia="Times New Roman" w:hAnsi="Times New Roman"/>
          <w:sz w:val="20"/>
          <w:szCs w:val="20"/>
          <w:lang w:eastAsia="ru-RU"/>
        </w:rPr>
      </w:pPr>
      <w:r w:rsidRPr="00280360">
        <w:rPr>
          <w:rFonts w:ascii="Times New Roman" w:eastAsia="Times New Roman" w:hAnsi="Times New Roman"/>
          <w:sz w:val="20"/>
          <w:szCs w:val="20"/>
          <w:lang w:eastAsia="ru-RU"/>
        </w:rPr>
        <w:t>Вакцинации на фоне заболевания СПИДом, ВИЧ-Инфекции;</w:t>
      </w:r>
    </w:p>
    <w:p w:rsidR="00280360" w:rsidRPr="00280360" w:rsidRDefault="00280360" w:rsidP="00280360">
      <w:pPr>
        <w:pStyle w:val="a7"/>
        <w:numPr>
          <w:ilvl w:val="1"/>
          <w:numId w:val="3"/>
        </w:numPr>
        <w:ind w:left="-142" w:firstLine="142"/>
        <w:rPr>
          <w:rFonts w:ascii="Times New Roman" w:eastAsia="Times New Roman" w:hAnsi="Times New Roman"/>
          <w:sz w:val="20"/>
          <w:szCs w:val="20"/>
          <w:lang w:eastAsia="ru-RU"/>
        </w:rPr>
      </w:pPr>
      <w:r w:rsidRPr="00280360">
        <w:rPr>
          <w:rFonts w:ascii="Times New Roman" w:eastAsia="Times New Roman" w:hAnsi="Times New Roman"/>
          <w:sz w:val="20"/>
          <w:szCs w:val="20"/>
          <w:lang w:eastAsia="ru-RU"/>
        </w:rPr>
        <w:t xml:space="preserve">Поствакцинальные осложнения, возникшие в результате ошибки медицинских работников при проведении вакцинации (иммунизации), в том числе при хранении, транспортировке, назначении, разведении </w:t>
      </w:r>
      <w:proofErr w:type="spellStart"/>
      <w:r w:rsidRPr="00280360">
        <w:rPr>
          <w:rFonts w:ascii="Times New Roman" w:eastAsia="Times New Roman" w:hAnsi="Times New Roman"/>
          <w:sz w:val="20"/>
          <w:szCs w:val="20"/>
          <w:lang w:eastAsia="ru-RU"/>
        </w:rPr>
        <w:t>лиофилизированных</w:t>
      </w:r>
      <w:proofErr w:type="spellEnd"/>
      <w:r w:rsidRPr="00280360">
        <w:rPr>
          <w:rFonts w:ascii="Times New Roman" w:eastAsia="Times New Roman" w:hAnsi="Times New Roman"/>
          <w:sz w:val="20"/>
          <w:szCs w:val="20"/>
          <w:lang w:eastAsia="ru-RU"/>
        </w:rPr>
        <w:t xml:space="preserve"> препаратов, введении вакцины.</w:t>
      </w:r>
    </w:p>
    <w:p w:rsidR="00280360" w:rsidRPr="00280360" w:rsidRDefault="00280360" w:rsidP="00280360">
      <w:pPr>
        <w:pStyle w:val="a7"/>
        <w:numPr>
          <w:ilvl w:val="0"/>
          <w:numId w:val="3"/>
        </w:numPr>
        <w:ind w:hanging="644"/>
        <w:jc w:val="both"/>
        <w:rPr>
          <w:rFonts w:ascii="Times New Roman" w:eastAsia="Times New Roman" w:hAnsi="Times New Roman"/>
          <w:sz w:val="20"/>
          <w:szCs w:val="20"/>
          <w:lang w:eastAsia="ru-RU"/>
        </w:rPr>
      </w:pPr>
      <w:r w:rsidRPr="00280360">
        <w:rPr>
          <w:rFonts w:ascii="Times New Roman" w:eastAsia="Times New Roman" w:hAnsi="Times New Roman"/>
          <w:sz w:val="20"/>
          <w:szCs w:val="20"/>
          <w:lang w:eastAsia="ru-RU"/>
        </w:rPr>
        <w:t>Страховщик освобождается от страховой выплаты по событиям, произошедшим в результате:</w:t>
      </w:r>
    </w:p>
    <w:p w:rsidR="00280360" w:rsidRPr="00376318" w:rsidRDefault="00280360" w:rsidP="00280360">
      <w:pPr>
        <w:numPr>
          <w:ilvl w:val="1"/>
          <w:numId w:val="3"/>
        </w:numPr>
        <w:ind w:left="567" w:hanging="567"/>
        <w:jc w:val="both"/>
        <w:rPr>
          <w:sz w:val="20"/>
          <w:szCs w:val="20"/>
        </w:rPr>
      </w:pPr>
      <w:r w:rsidRPr="00376318">
        <w:rPr>
          <w:sz w:val="20"/>
          <w:szCs w:val="20"/>
        </w:rPr>
        <w:t>Умысла Страхователя или Выгодоприобретателя;</w:t>
      </w:r>
    </w:p>
    <w:p w:rsidR="00280360" w:rsidRPr="00376318" w:rsidRDefault="00280360" w:rsidP="00280360">
      <w:pPr>
        <w:numPr>
          <w:ilvl w:val="1"/>
          <w:numId w:val="3"/>
        </w:numPr>
        <w:ind w:left="567" w:hanging="567"/>
        <w:jc w:val="both"/>
        <w:rPr>
          <w:sz w:val="20"/>
          <w:szCs w:val="20"/>
        </w:rPr>
      </w:pPr>
      <w:r w:rsidRPr="00376318">
        <w:rPr>
          <w:sz w:val="20"/>
          <w:szCs w:val="20"/>
        </w:rPr>
        <w:t>Самоубийства (покушения Застрахованного на самоубийство) в течение первых двух лет действия Договора страхования, за исключением доведения Застрахованного до самоубийства противоправными действиями третьих лиц.</w:t>
      </w:r>
    </w:p>
    <w:p w:rsidR="00280360" w:rsidRPr="00376318" w:rsidRDefault="00280360" w:rsidP="00280360">
      <w:pPr>
        <w:numPr>
          <w:ilvl w:val="1"/>
          <w:numId w:val="3"/>
        </w:numPr>
        <w:ind w:left="567" w:hanging="567"/>
        <w:jc w:val="both"/>
        <w:rPr>
          <w:sz w:val="20"/>
          <w:szCs w:val="20"/>
        </w:rPr>
      </w:pPr>
      <w:r w:rsidRPr="00376318">
        <w:rPr>
          <w:sz w:val="20"/>
          <w:szCs w:val="20"/>
        </w:rPr>
        <w:t xml:space="preserve">Воздействия ядерного взрыва, радиации или радиоактивного заражения; </w:t>
      </w:r>
    </w:p>
    <w:p w:rsidR="00280360" w:rsidRPr="00376318" w:rsidRDefault="00280360" w:rsidP="00280360">
      <w:pPr>
        <w:numPr>
          <w:ilvl w:val="1"/>
          <w:numId w:val="3"/>
        </w:numPr>
        <w:ind w:left="567" w:hanging="567"/>
        <w:jc w:val="both"/>
        <w:rPr>
          <w:sz w:val="20"/>
          <w:szCs w:val="20"/>
        </w:rPr>
      </w:pPr>
      <w:r w:rsidRPr="00376318">
        <w:rPr>
          <w:sz w:val="20"/>
          <w:szCs w:val="20"/>
        </w:rPr>
        <w:t xml:space="preserve">Военных действий, а также маневров или иных военных мероприятий; </w:t>
      </w:r>
    </w:p>
    <w:p w:rsidR="00280360" w:rsidRPr="00376318" w:rsidRDefault="00280360" w:rsidP="00280360">
      <w:pPr>
        <w:numPr>
          <w:ilvl w:val="1"/>
          <w:numId w:val="3"/>
        </w:numPr>
        <w:ind w:left="567" w:hanging="567"/>
        <w:jc w:val="both"/>
        <w:rPr>
          <w:sz w:val="20"/>
          <w:szCs w:val="20"/>
        </w:rPr>
      </w:pPr>
      <w:r w:rsidRPr="00376318">
        <w:rPr>
          <w:sz w:val="20"/>
          <w:szCs w:val="20"/>
        </w:rPr>
        <w:t>Гражданской войны, народных волнений всякого рода или забастовок.</w:t>
      </w:r>
    </w:p>
    <w:p w:rsidR="00280360" w:rsidRPr="00376318" w:rsidRDefault="00280360" w:rsidP="00280360">
      <w:pPr>
        <w:pStyle w:val="a7"/>
        <w:numPr>
          <w:ilvl w:val="0"/>
          <w:numId w:val="3"/>
        </w:numPr>
        <w:tabs>
          <w:tab w:val="left" w:pos="567"/>
        </w:tabs>
        <w:jc w:val="both"/>
        <w:rPr>
          <w:rFonts w:ascii="Times New Roman" w:hAnsi="Times New Roman"/>
          <w:sz w:val="20"/>
          <w:szCs w:val="20"/>
        </w:rPr>
      </w:pPr>
      <w:r w:rsidRPr="00376318">
        <w:rPr>
          <w:rFonts w:ascii="Times New Roman" w:hAnsi="Times New Roman"/>
          <w:sz w:val="20"/>
          <w:szCs w:val="20"/>
        </w:rPr>
        <w:t>В случаях, попадающих под действие п.</w:t>
      </w:r>
      <w:proofErr w:type="gramStart"/>
      <w:r w:rsidRPr="00376318">
        <w:rPr>
          <w:rFonts w:ascii="Times New Roman" w:hAnsi="Times New Roman"/>
          <w:sz w:val="20"/>
          <w:szCs w:val="20"/>
        </w:rPr>
        <w:t>1</w:t>
      </w:r>
      <w:r>
        <w:rPr>
          <w:rFonts w:ascii="Times New Roman" w:hAnsi="Times New Roman"/>
          <w:sz w:val="20"/>
          <w:szCs w:val="20"/>
        </w:rPr>
        <w:t>7</w:t>
      </w:r>
      <w:r w:rsidRPr="00376318">
        <w:rPr>
          <w:rFonts w:ascii="Times New Roman" w:hAnsi="Times New Roman"/>
          <w:sz w:val="20"/>
          <w:szCs w:val="20"/>
        </w:rPr>
        <w:t>.-</w:t>
      </w:r>
      <w:proofErr w:type="gramEnd"/>
      <w:r w:rsidRPr="00376318">
        <w:rPr>
          <w:rFonts w:ascii="Times New Roman" w:hAnsi="Times New Roman"/>
          <w:sz w:val="20"/>
          <w:szCs w:val="20"/>
        </w:rPr>
        <w:t>1</w:t>
      </w:r>
      <w:r>
        <w:rPr>
          <w:rFonts w:ascii="Times New Roman" w:hAnsi="Times New Roman"/>
          <w:sz w:val="20"/>
          <w:szCs w:val="20"/>
        </w:rPr>
        <w:t>9</w:t>
      </w:r>
      <w:r w:rsidRPr="00376318">
        <w:rPr>
          <w:rFonts w:ascii="Times New Roman" w:hAnsi="Times New Roman"/>
          <w:sz w:val="20"/>
          <w:szCs w:val="20"/>
        </w:rPr>
        <w:t>. настоящего Договора, события и деяния признаются таковыми на основании судебного акта, вступившего в законную силу, постановления прокуратуры или иных документов, доказывающих факт содеянного, в установленном законодательством порядке. При этом решение о страховой выплате / отказе в страховой выплате может быть отложено вплоть до предоставления таких документов.</w:t>
      </w:r>
    </w:p>
    <w:p w:rsidR="005838A4" w:rsidRPr="00AA51FF" w:rsidRDefault="005838A4" w:rsidP="005838A4">
      <w:pPr>
        <w:pStyle w:val="a3"/>
        <w:numPr>
          <w:ilvl w:val="0"/>
          <w:numId w:val="3"/>
        </w:numPr>
        <w:spacing w:after="0"/>
        <w:ind w:hanging="644"/>
        <w:jc w:val="both"/>
        <w:rPr>
          <w:b/>
          <w:bCs/>
          <w:color w:val="000000"/>
          <w:sz w:val="18"/>
          <w:szCs w:val="18"/>
        </w:rPr>
      </w:pPr>
      <w:r w:rsidRPr="00AA51FF">
        <w:rPr>
          <w:b/>
          <w:bCs/>
          <w:color w:val="000000"/>
          <w:sz w:val="18"/>
          <w:szCs w:val="18"/>
        </w:rPr>
        <w:t>Страхователь обязан:</w:t>
      </w:r>
    </w:p>
    <w:p w:rsidR="005838A4" w:rsidRPr="00D622D1" w:rsidRDefault="005838A4" w:rsidP="005838A4">
      <w:pPr>
        <w:numPr>
          <w:ilvl w:val="1"/>
          <w:numId w:val="3"/>
        </w:numPr>
        <w:ind w:left="567" w:hanging="567"/>
        <w:jc w:val="both"/>
        <w:rPr>
          <w:color w:val="000000"/>
          <w:sz w:val="18"/>
          <w:szCs w:val="18"/>
        </w:rPr>
      </w:pPr>
      <w:r w:rsidRPr="00D622D1">
        <w:rPr>
          <w:color w:val="000000"/>
          <w:sz w:val="18"/>
          <w:szCs w:val="18"/>
        </w:rPr>
        <w:t>При заключении Договора страхования сообщить Страховщику обо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w:t>
      </w:r>
    </w:p>
    <w:p w:rsidR="005838A4" w:rsidRPr="00D622D1" w:rsidRDefault="005838A4" w:rsidP="005838A4">
      <w:pPr>
        <w:numPr>
          <w:ilvl w:val="1"/>
          <w:numId w:val="3"/>
        </w:numPr>
        <w:ind w:left="567" w:hanging="567"/>
        <w:jc w:val="both"/>
        <w:rPr>
          <w:color w:val="000000"/>
          <w:sz w:val="18"/>
          <w:szCs w:val="18"/>
        </w:rPr>
      </w:pPr>
      <w:r w:rsidRPr="00D622D1">
        <w:rPr>
          <w:color w:val="000000"/>
          <w:sz w:val="18"/>
          <w:szCs w:val="18"/>
        </w:rPr>
        <w:t xml:space="preserve">При наступлении события, имеющего признаки страхового случая, сообщить об этом Страховщику в срок не позднее 30 календарных дней с момента, когда стало известно о наступлении события в любой форме, позволяющей объективно зафиксировать факт </w:t>
      </w:r>
      <w:r w:rsidRPr="00D622D1">
        <w:rPr>
          <w:color w:val="000000"/>
          <w:sz w:val="18"/>
          <w:szCs w:val="18"/>
        </w:rPr>
        <w:lastRenderedPageBreak/>
        <w:t xml:space="preserve">обращения. Обязанность Страхователя сообщить о факте наступления события может быть исполнена Застрахованным или </w:t>
      </w:r>
      <w:r w:rsidR="00DF3D8D" w:rsidRPr="00D622D1">
        <w:rPr>
          <w:color w:val="000000"/>
          <w:sz w:val="18"/>
          <w:szCs w:val="18"/>
        </w:rPr>
        <w:t>Выгодоприобретателем,</w:t>
      </w:r>
      <w:r w:rsidRPr="00D622D1">
        <w:rPr>
          <w:color w:val="000000"/>
          <w:sz w:val="18"/>
          <w:szCs w:val="18"/>
        </w:rPr>
        <w:t xml:space="preserve"> или, при отсутствии такового, наследниками Застрахованного;</w:t>
      </w:r>
    </w:p>
    <w:p w:rsidR="005838A4" w:rsidRPr="00D622D1" w:rsidRDefault="005838A4" w:rsidP="005838A4">
      <w:pPr>
        <w:numPr>
          <w:ilvl w:val="1"/>
          <w:numId w:val="3"/>
        </w:numPr>
        <w:ind w:left="567" w:hanging="567"/>
        <w:jc w:val="both"/>
        <w:rPr>
          <w:color w:val="000000"/>
          <w:sz w:val="18"/>
          <w:szCs w:val="18"/>
        </w:rPr>
      </w:pPr>
      <w:r w:rsidRPr="00D622D1">
        <w:rPr>
          <w:color w:val="000000"/>
          <w:sz w:val="18"/>
          <w:szCs w:val="18"/>
        </w:rPr>
        <w:t>При обращении за страховой выплатой, в случаях, когда Страхователь является Выгодоприобретателем, предоставить Страховщику заявление на выплату по установленной Страховщиком форме, а также все необходимые документы. Данная обязанность распространяется также на Застрахованного и Выгодоприобретателя при обращении их за страховой выплатой;</w:t>
      </w:r>
    </w:p>
    <w:p w:rsidR="005838A4" w:rsidRPr="00D622D1" w:rsidRDefault="005838A4" w:rsidP="005838A4">
      <w:pPr>
        <w:numPr>
          <w:ilvl w:val="1"/>
          <w:numId w:val="3"/>
        </w:numPr>
        <w:ind w:left="567" w:hanging="567"/>
        <w:jc w:val="both"/>
        <w:rPr>
          <w:bCs/>
          <w:color w:val="000000"/>
          <w:sz w:val="18"/>
          <w:szCs w:val="18"/>
        </w:rPr>
      </w:pPr>
      <w:r w:rsidRPr="00D622D1">
        <w:rPr>
          <w:color w:val="000000"/>
          <w:sz w:val="18"/>
          <w:szCs w:val="18"/>
        </w:rPr>
        <w:t>Предоставить Страховщику или его представителю свободный доступ к информации, имеющей отношение к событию, обладающему признаками</w:t>
      </w:r>
      <w:r w:rsidRPr="00D622D1">
        <w:rPr>
          <w:bCs/>
          <w:color w:val="000000"/>
          <w:sz w:val="18"/>
          <w:szCs w:val="18"/>
        </w:rPr>
        <w:t xml:space="preserve"> страхового случая;</w:t>
      </w:r>
    </w:p>
    <w:p w:rsidR="005838A4" w:rsidRPr="00485A53" w:rsidRDefault="005838A4" w:rsidP="005838A4">
      <w:pPr>
        <w:pStyle w:val="a3"/>
        <w:numPr>
          <w:ilvl w:val="0"/>
          <w:numId w:val="3"/>
        </w:numPr>
        <w:spacing w:after="0"/>
        <w:ind w:hanging="644"/>
        <w:jc w:val="both"/>
        <w:rPr>
          <w:b/>
          <w:sz w:val="18"/>
          <w:szCs w:val="18"/>
        </w:rPr>
      </w:pPr>
      <w:r w:rsidRPr="00485A53">
        <w:rPr>
          <w:b/>
          <w:sz w:val="18"/>
          <w:szCs w:val="18"/>
        </w:rPr>
        <w:t>Страховщик имеет право:</w:t>
      </w:r>
    </w:p>
    <w:p w:rsidR="005838A4" w:rsidRPr="00FA4A50" w:rsidRDefault="005838A4" w:rsidP="00171198">
      <w:pPr>
        <w:numPr>
          <w:ilvl w:val="1"/>
          <w:numId w:val="3"/>
        </w:numPr>
        <w:ind w:left="567" w:hanging="567"/>
        <w:jc w:val="both"/>
        <w:rPr>
          <w:sz w:val="18"/>
          <w:szCs w:val="18"/>
        </w:rPr>
      </w:pPr>
      <w:r w:rsidRPr="00FA4A50">
        <w:rPr>
          <w:sz w:val="18"/>
          <w:szCs w:val="18"/>
        </w:rPr>
        <w:t>С целью заключения Договора страхования требовать у Страхователя (Застрахованного, Выгодоприобретателя) информацию и документы, позволяющие произвести оценку вероятности наступления страхового случая;</w:t>
      </w:r>
    </w:p>
    <w:p w:rsidR="005838A4" w:rsidRPr="00FA4A50" w:rsidRDefault="005838A4" w:rsidP="00171198">
      <w:pPr>
        <w:numPr>
          <w:ilvl w:val="1"/>
          <w:numId w:val="3"/>
        </w:numPr>
        <w:ind w:left="-284" w:firstLine="284"/>
        <w:jc w:val="both"/>
        <w:rPr>
          <w:sz w:val="18"/>
          <w:szCs w:val="18"/>
        </w:rPr>
      </w:pPr>
      <w:r w:rsidRPr="00FA4A50">
        <w:rPr>
          <w:sz w:val="18"/>
          <w:szCs w:val="18"/>
        </w:rPr>
        <w:t>Направлять запросы в компетентные органы по вопросам, связанным с расследованием причин и обстоятельств наступления страхового случая. В случае если компетентные органы располагают материалами, дающими основание Страховщику отказать в страховой выплате, отсрочить страховую выплату до выяснения всех обстоятельств;</w:t>
      </w:r>
    </w:p>
    <w:p w:rsidR="005838A4" w:rsidRPr="00FA4A50" w:rsidRDefault="005838A4" w:rsidP="00171198">
      <w:pPr>
        <w:numPr>
          <w:ilvl w:val="1"/>
          <w:numId w:val="3"/>
        </w:numPr>
        <w:ind w:left="-284" w:firstLine="284"/>
        <w:jc w:val="both"/>
        <w:rPr>
          <w:sz w:val="18"/>
          <w:szCs w:val="18"/>
        </w:rPr>
      </w:pPr>
      <w:r w:rsidRPr="00FA4A50">
        <w:rPr>
          <w:sz w:val="18"/>
          <w:szCs w:val="18"/>
        </w:rPr>
        <w:t>Самостоятельно производить выяснение причин и обстоятельств события, обладающего признаками страхового случая;</w:t>
      </w:r>
    </w:p>
    <w:p w:rsidR="005838A4" w:rsidRPr="00FA4A50" w:rsidRDefault="005838A4" w:rsidP="00171198">
      <w:pPr>
        <w:numPr>
          <w:ilvl w:val="1"/>
          <w:numId w:val="3"/>
        </w:numPr>
        <w:ind w:left="-284" w:firstLine="284"/>
        <w:jc w:val="both"/>
        <w:rPr>
          <w:sz w:val="18"/>
          <w:szCs w:val="18"/>
        </w:rPr>
      </w:pPr>
      <w:r w:rsidRPr="00FA4A50">
        <w:rPr>
          <w:sz w:val="18"/>
          <w:szCs w:val="18"/>
        </w:rPr>
        <w:t>Отказать в страховой выплате в случаях, предусмотренных действующим законодательством и Договором страхования;</w:t>
      </w:r>
    </w:p>
    <w:p w:rsidR="005838A4" w:rsidRPr="00FA4A50" w:rsidRDefault="005838A4" w:rsidP="00171198">
      <w:pPr>
        <w:numPr>
          <w:ilvl w:val="1"/>
          <w:numId w:val="3"/>
        </w:numPr>
        <w:ind w:left="-284" w:firstLine="284"/>
        <w:jc w:val="both"/>
        <w:rPr>
          <w:sz w:val="18"/>
          <w:szCs w:val="18"/>
        </w:rPr>
      </w:pPr>
      <w:r w:rsidRPr="00FA4A50">
        <w:rPr>
          <w:sz w:val="18"/>
          <w:szCs w:val="18"/>
        </w:rPr>
        <w:t xml:space="preserve">Отсрочить страховую выплату в том случае, если: </w:t>
      </w:r>
    </w:p>
    <w:p w:rsidR="005838A4" w:rsidRPr="00FA4A50" w:rsidRDefault="005838A4" w:rsidP="00171198">
      <w:pPr>
        <w:numPr>
          <w:ilvl w:val="1"/>
          <w:numId w:val="3"/>
        </w:numPr>
        <w:ind w:left="-284" w:firstLine="284"/>
        <w:jc w:val="both"/>
        <w:rPr>
          <w:sz w:val="18"/>
          <w:szCs w:val="18"/>
        </w:rPr>
      </w:pPr>
      <w:r w:rsidRPr="00FA4A50">
        <w:rPr>
          <w:sz w:val="18"/>
          <w:szCs w:val="18"/>
        </w:rPr>
        <w:t>Правоохранительными органами возбуждено уголовное дело по факту страхового случая / в связи со страховым случаем, в том числе с обстоятельствами наступления страхового случая, против Страхователя, Застрахованного или Выгодоприобретателя - до окончания уголовного расследования;</w:t>
      </w:r>
    </w:p>
    <w:p w:rsidR="005838A4" w:rsidRDefault="005838A4" w:rsidP="00171198">
      <w:pPr>
        <w:numPr>
          <w:ilvl w:val="1"/>
          <w:numId w:val="3"/>
        </w:numPr>
        <w:ind w:left="-284" w:firstLine="284"/>
        <w:jc w:val="both"/>
        <w:rPr>
          <w:sz w:val="18"/>
          <w:szCs w:val="18"/>
        </w:rPr>
      </w:pPr>
      <w:r w:rsidRPr="00FA4A50">
        <w:rPr>
          <w:sz w:val="18"/>
          <w:szCs w:val="18"/>
        </w:rPr>
        <w:t>Начато судебное разбирательство в связи с наступлением страхового случая (события, имеющего признаки страхового случая) – до момента вступления судебного акта в законную силу при отсутствии факта его обжалования. В случае обжалования отсрочка происходит до момента принятия судебного акта, не подлежащего обжалованию.</w:t>
      </w:r>
    </w:p>
    <w:p w:rsidR="005838A4" w:rsidRPr="005E14BE" w:rsidRDefault="005838A4" w:rsidP="005838A4">
      <w:pPr>
        <w:pStyle w:val="a3"/>
        <w:numPr>
          <w:ilvl w:val="0"/>
          <w:numId w:val="3"/>
        </w:numPr>
        <w:spacing w:after="0"/>
        <w:ind w:hanging="644"/>
        <w:jc w:val="both"/>
        <w:rPr>
          <w:b/>
          <w:bCs/>
          <w:color w:val="000000"/>
          <w:sz w:val="18"/>
          <w:szCs w:val="18"/>
        </w:rPr>
      </w:pPr>
      <w:r w:rsidRPr="005E14BE">
        <w:rPr>
          <w:b/>
          <w:bCs/>
          <w:color w:val="000000"/>
          <w:sz w:val="18"/>
          <w:szCs w:val="18"/>
        </w:rPr>
        <w:t>Для принятия решения о страховой выплате Страховщику должны быть предоставлены:</w:t>
      </w:r>
    </w:p>
    <w:p w:rsidR="005838A4" w:rsidRPr="00FA4A50" w:rsidRDefault="005838A4" w:rsidP="00171198">
      <w:pPr>
        <w:numPr>
          <w:ilvl w:val="1"/>
          <w:numId w:val="3"/>
        </w:numPr>
        <w:ind w:left="-284" w:firstLine="284"/>
        <w:jc w:val="both"/>
        <w:rPr>
          <w:bCs/>
          <w:color w:val="000000"/>
          <w:sz w:val="18"/>
          <w:szCs w:val="18"/>
        </w:rPr>
      </w:pPr>
      <w:r w:rsidRPr="00FA4A50">
        <w:rPr>
          <w:bCs/>
          <w:color w:val="000000"/>
          <w:sz w:val="18"/>
          <w:szCs w:val="18"/>
        </w:rPr>
        <w:t>Заявление о страховой выплате; оригинал (копия) Договора страхования и всех дополнений к нему; копии квитанций, (платежных поручений)), подтверждающие уплату страховой премии в полном объеме; документ, удостоверяющий личность получателя выплаты (Застрахованного, Выгодоприобретателя наследников Застрахованного, представителя Выгодоприобретателя / наследников Застрахованного); если выплату получает представитель Выгодоприобретателя (наследников Застрахованного) – нотариально удостоверенная доверенность или иной предусмотренный действующим законодательством документ, подтверждающий полномочия представителя; свидетельство о праве на наследство (в случае получения выплаты наследником Застрахованного);</w:t>
      </w:r>
    </w:p>
    <w:p w:rsidR="005838A4" w:rsidRPr="00FA4A50" w:rsidRDefault="005838A4" w:rsidP="00171198">
      <w:pPr>
        <w:numPr>
          <w:ilvl w:val="1"/>
          <w:numId w:val="3"/>
        </w:numPr>
        <w:ind w:left="-284" w:firstLine="284"/>
        <w:jc w:val="both"/>
        <w:rPr>
          <w:sz w:val="18"/>
          <w:szCs w:val="18"/>
        </w:rPr>
      </w:pPr>
      <w:r w:rsidRPr="00FA4A50">
        <w:rPr>
          <w:sz w:val="18"/>
          <w:szCs w:val="18"/>
        </w:rPr>
        <w:t xml:space="preserve">Дополнительно в случае </w:t>
      </w:r>
      <w:r w:rsidRPr="005E14BE">
        <w:rPr>
          <w:b/>
          <w:sz w:val="18"/>
          <w:szCs w:val="18"/>
        </w:rPr>
        <w:t>смерти Застрахованного</w:t>
      </w:r>
      <w:r w:rsidRPr="00FA4A50">
        <w:rPr>
          <w:sz w:val="18"/>
          <w:szCs w:val="18"/>
        </w:rPr>
        <w:t>: копия свидетельства о смерти, заверенная нотариально или решения суда об объявлении Застрахованного умершим; копия предусмотренного действующим законодательством документа, выданного соответствующим уполномоченном органом, достоверно свидетельствующего о факте и обстоятельствах наступления несчастного случая (акт о несчастном случае на производстве по форме Н-1; акт расследования несчастного случая;</w:t>
      </w:r>
      <w:r w:rsidR="00DF3D8D">
        <w:rPr>
          <w:sz w:val="18"/>
          <w:szCs w:val="18"/>
        </w:rPr>
        <w:t xml:space="preserve"> </w:t>
      </w:r>
      <w:r w:rsidRPr="00FA4A50">
        <w:rPr>
          <w:sz w:val="18"/>
          <w:szCs w:val="18"/>
        </w:rPr>
        <w:t xml:space="preserve">постановление о возбуждении или об отказе в возбуждении уголовного дела; приговор суда, вступивший в законную силу, если было возбуждено уголовное дело); подробное медицинское заключение о смерти (оригинал или копия, заверенная в установленном порядке); </w:t>
      </w:r>
    </w:p>
    <w:p w:rsidR="005838A4" w:rsidRPr="00FA4A50" w:rsidRDefault="005838A4" w:rsidP="00171198">
      <w:pPr>
        <w:numPr>
          <w:ilvl w:val="1"/>
          <w:numId w:val="3"/>
        </w:numPr>
        <w:ind w:left="-284" w:firstLine="284"/>
        <w:jc w:val="both"/>
        <w:rPr>
          <w:sz w:val="18"/>
          <w:szCs w:val="18"/>
        </w:rPr>
      </w:pPr>
      <w:r w:rsidRPr="00FA4A50">
        <w:rPr>
          <w:sz w:val="18"/>
          <w:szCs w:val="18"/>
        </w:rPr>
        <w:t xml:space="preserve">В случае </w:t>
      </w:r>
      <w:r w:rsidRPr="005E14BE">
        <w:rPr>
          <w:b/>
          <w:sz w:val="18"/>
          <w:szCs w:val="18"/>
        </w:rPr>
        <w:t>установления группы инвалидности</w:t>
      </w:r>
      <w:r>
        <w:rPr>
          <w:b/>
          <w:sz w:val="18"/>
          <w:szCs w:val="18"/>
        </w:rPr>
        <w:t>:</w:t>
      </w:r>
      <w:r w:rsidRPr="00FA4A50">
        <w:rPr>
          <w:sz w:val="18"/>
          <w:szCs w:val="18"/>
        </w:rPr>
        <w:t xml:space="preserve"> документы медицинского учреждения, подтверждающие поставленный диагноз; копии направления на МСЭ и отрывного талона к нему (форма № 088/у-06), копии Справки учреждения МСЭ об установлении (изменении) группы инвалидности</w:t>
      </w:r>
      <w:r>
        <w:rPr>
          <w:sz w:val="18"/>
          <w:szCs w:val="18"/>
        </w:rPr>
        <w:t xml:space="preserve">, </w:t>
      </w:r>
      <w:r w:rsidRPr="00FA4A50">
        <w:rPr>
          <w:sz w:val="18"/>
          <w:szCs w:val="18"/>
        </w:rPr>
        <w:t>копия предусмотренного действующим законодательством документа, выданного соответствующим уполномоченном органом, достоверно свидетельствующего о факте и обстоятельствах наступления несчастного случая (акт о несчастном случа</w:t>
      </w:r>
      <w:r w:rsidR="00171198">
        <w:rPr>
          <w:sz w:val="18"/>
          <w:szCs w:val="18"/>
        </w:rPr>
        <w:t>е на производстве по форме Н-1;</w:t>
      </w:r>
    </w:p>
    <w:p w:rsidR="005838A4" w:rsidRDefault="005838A4" w:rsidP="00171198">
      <w:pPr>
        <w:numPr>
          <w:ilvl w:val="1"/>
          <w:numId w:val="3"/>
        </w:numPr>
        <w:ind w:left="-284" w:firstLine="284"/>
        <w:jc w:val="both"/>
        <w:rPr>
          <w:sz w:val="18"/>
          <w:szCs w:val="18"/>
        </w:rPr>
      </w:pPr>
      <w:r w:rsidRPr="00FA4A50">
        <w:rPr>
          <w:sz w:val="18"/>
          <w:szCs w:val="18"/>
        </w:rPr>
        <w:t xml:space="preserve">В случае </w:t>
      </w:r>
      <w:r w:rsidRPr="005E14BE">
        <w:rPr>
          <w:b/>
          <w:sz w:val="18"/>
          <w:szCs w:val="18"/>
        </w:rPr>
        <w:t>травматического повреждения</w:t>
      </w:r>
      <w:r>
        <w:rPr>
          <w:b/>
          <w:sz w:val="18"/>
          <w:szCs w:val="18"/>
        </w:rPr>
        <w:t>:</w:t>
      </w:r>
      <w:r w:rsidRPr="00FA4A50">
        <w:rPr>
          <w:sz w:val="18"/>
          <w:szCs w:val="18"/>
        </w:rPr>
        <w:t xml:space="preserve"> документы медицинского учреждения, подтверждающие поставленный диагноз; справка из медицинского учреждения</w:t>
      </w:r>
      <w:r w:rsidR="00DF3D8D">
        <w:rPr>
          <w:sz w:val="18"/>
          <w:szCs w:val="18"/>
        </w:rPr>
        <w:t xml:space="preserve"> </w:t>
      </w:r>
      <w:r w:rsidRPr="00FA4A50">
        <w:rPr>
          <w:sz w:val="18"/>
          <w:szCs w:val="18"/>
        </w:rPr>
        <w:t>с указанием диагноза и сроков лечения, удостоверяющие обращение Застрахованного в медицинское учреж</w:t>
      </w:r>
      <w:r>
        <w:rPr>
          <w:sz w:val="18"/>
          <w:szCs w:val="18"/>
        </w:rPr>
        <w:t xml:space="preserve">дение по поводу ущерба здоровью, </w:t>
      </w:r>
      <w:r w:rsidRPr="00FA4A50">
        <w:rPr>
          <w:sz w:val="18"/>
          <w:szCs w:val="18"/>
        </w:rPr>
        <w:t>копия предусмотренного действующим законодательством документа, выданного соответствующим уполномоченном органом, достоверно свидетельствующего о факте и обстоятельствах наступления несчастного случая (акт о несчастном случае на производстве по форме Н-1;</w:t>
      </w:r>
    </w:p>
    <w:p w:rsidR="005838A4" w:rsidRDefault="005838A4" w:rsidP="00171198">
      <w:pPr>
        <w:numPr>
          <w:ilvl w:val="1"/>
          <w:numId w:val="3"/>
        </w:numPr>
        <w:ind w:left="-284" w:firstLine="284"/>
        <w:jc w:val="both"/>
        <w:rPr>
          <w:sz w:val="18"/>
          <w:szCs w:val="18"/>
        </w:rPr>
      </w:pPr>
      <w:r w:rsidRPr="00FA4A50">
        <w:rPr>
          <w:sz w:val="18"/>
          <w:szCs w:val="18"/>
        </w:rPr>
        <w:t xml:space="preserve">В случае </w:t>
      </w:r>
      <w:r>
        <w:rPr>
          <w:b/>
          <w:sz w:val="18"/>
          <w:szCs w:val="18"/>
        </w:rPr>
        <w:t>экстренной госпитализации:</w:t>
      </w:r>
      <w:r w:rsidRPr="00FA4A50">
        <w:rPr>
          <w:sz w:val="18"/>
          <w:szCs w:val="18"/>
        </w:rPr>
        <w:t xml:space="preserve"> </w:t>
      </w:r>
      <w:r w:rsidRPr="00E47826">
        <w:rPr>
          <w:sz w:val="18"/>
          <w:szCs w:val="18"/>
        </w:rPr>
        <w:t>документы медицинского</w:t>
      </w:r>
      <w:r w:rsidRPr="00FA4A50">
        <w:rPr>
          <w:sz w:val="18"/>
          <w:szCs w:val="18"/>
        </w:rPr>
        <w:t xml:space="preserve"> учреждения, подтверждающие поставленный диагноз;</w:t>
      </w:r>
      <w:r w:rsidR="00DF3D8D">
        <w:rPr>
          <w:sz w:val="18"/>
          <w:szCs w:val="18"/>
        </w:rPr>
        <w:t xml:space="preserve"> </w:t>
      </w:r>
      <w:r w:rsidRPr="00E47826">
        <w:rPr>
          <w:sz w:val="18"/>
          <w:szCs w:val="18"/>
        </w:rPr>
        <w:t>выписка из истории болезни с указанием диагнозов и сроков госпитализации (в случае стационарного лечения)</w:t>
      </w:r>
      <w:r>
        <w:rPr>
          <w:sz w:val="18"/>
          <w:szCs w:val="18"/>
        </w:rPr>
        <w:t xml:space="preserve">, </w:t>
      </w:r>
      <w:r w:rsidRPr="00FA4A50">
        <w:rPr>
          <w:sz w:val="18"/>
          <w:szCs w:val="18"/>
        </w:rPr>
        <w:t>копия предусмотренного действующим законодательством документа, выданного соответствующим уполномоченном органом, достоверно свидетельствующего о факте и обстоятельствах наступления несчастного случая (акт о несчастном случае на производстве по форме Н-1;</w:t>
      </w:r>
    </w:p>
    <w:p w:rsidR="00171198" w:rsidRPr="0053448A" w:rsidRDefault="0053448A" w:rsidP="0053448A">
      <w:pPr>
        <w:pStyle w:val="a7"/>
        <w:numPr>
          <w:ilvl w:val="1"/>
          <w:numId w:val="3"/>
        </w:numPr>
        <w:ind w:left="-284" w:right="17" w:firstLine="142"/>
        <w:jc w:val="both"/>
        <w:rPr>
          <w:rFonts w:ascii="Times New Roman" w:hAnsi="Times New Roman"/>
          <w:sz w:val="18"/>
          <w:szCs w:val="18"/>
        </w:rPr>
      </w:pPr>
      <w:r>
        <w:rPr>
          <w:rFonts w:ascii="Times New Roman" w:hAnsi="Times New Roman"/>
          <w:sz w:val="18"/>
          <w:szCs w:val="18"/>
        </w:rPr>
        <w:t xml:space="preserve">В случае </w:t>
      </w:r>
      <w:r w:rsidR="00DE4EE9">
        <w:rPr>
          <w:rFonts w:ascii="Times New Roman" w:hAnsi="Times New Roman"/>
          <w:b/>
          <w:sz w:val="18"/>
          <w:szCs w:val="18"/>
        </w:rPr>
        <w:t>п</w:t>
      </w:r>
      <w:r w:rsidRPr="0053448A">
        <w:rPr>
          <w:rFonts w:ascii="Times New Roman" w:hAnsi="Times New Roman"/>
          <w:b/>
          <w:sz w:val="18"/>
          <w:szCs w:val="18"/>
        </w:rPr>
        <w:t>оствакцинальных осложнений</w:t>
      </w:r>
      <w:r>
        <w:rPr>
          <w:rFonts w:ascii="Times New Roman" w:hAnsi="Times New Roman"/>
          <w:sz w:val="18"/>
          <w:szCs w:val="18"/>
        </w:rPr>
        <w:t xml:space="preserve">: </w:t>
      </w:r>
      <w:r w:rsidRPr="002967FC">
        <w:rPr>
          <w:rFonts w:ascii="Times New Roman" w:hAnsi="Times New Roman"/>
          <w:sz w:val="18"/>
          <w:szCs w:val="18"/>
        </w:rPr>
        <w:t>Выписки из историй болезни. В документах должна быть указана дата постановки диагноза и дата первого обращения к врачу, сроки госп</w:t>
      </w:r>
      <w:r>
        <w:rPr>
          <w:rFonts w:ascii="Times New Roman" w:hAnsi="Times New Roman"/>
          <w:sz w:val="18"/>
          <w:szCs w:val="18"/>
        </w:rPr>
        <w:t xml:space="preserve">итализации, проведенное лечение; </w:t>
      </w:r>
      <w:r w:rsidRPr="0053448A">
        <w:rPr>
          <w:rFonts w:ascii="Times New Roman" w:hAnsi="Times New Roman"/>
          <w:sz w:val="18"/>
          <w:szCs w:val="18"/>
        </w:rPr>
        <w:t>Сертификат о профилактических прививках по форме 156/у-93, оформленный в медицинской организации, осуществившей иммунизацию Застрахованного лица или справка о прививке со штампом медицинского учреждения, осуществившего иммунизацию Застрахованного лица и печатью врача;</w:t>
      </w:r>
    </w:p>
    <w:p w:rsidR="005838A4" w:rsidRPr="00E47826" w:rsidRDefault="005838A4" w:rsidP="00171198">
      <w:pPr>
        <w:numPr>
          <w:ilvl w:val="1"/>
          <w:numId w:val="3"/>
        </w:numPr>
        <w:ind w:left="-284" w:firstLine="284"/>
        <w:jc w:val="both"/>
        <w:rPr>
          <w:sz w:val="18"/>
          <w:szCs w:val="18"/>
        </w:rPr>
      </w:pPr>
      <w:r>
        <w:rPr>
          <w:sz w:val="18"/>
          <w:szCs w:val="18"/>
        </w:rPr>
        <w:t>Е</w:t>
      </w:r>
      <w:r w:rsidRPr="00E47826">
        <w:rPr>
          <w:sz w:val="18"/>
          <w:szCs w:val="18"/>
        </w:rPr>
        <w:t>сли</w:t>
      </w:r>
      <w:r>
        <w:rPr>
          <w:sz w:val="18"/>
          <w:szCs w:val="18"/>
        </w:rPr>
        <w:t xml:space="preserve"> по факту</w:t>
      </w:r>
      <w:r w:rsidR="00DF3D8D">
        <w:rPr>
          <w:sz w:val="18"/>
          <w:szCs w:val="18"/>
        </w:rPr>
        <w:t xml:space="preserve"> </w:t>
      </w:r>
      <w:r>
        <w:rPr>
          <w:sz w:val="18"/>
          <w:szCs w:val="18"/>
        </w:rPr>
        <w:t>несчастного случая проводилось расследование</w:t>
      </w:r>
      <w:r w:rsidRPr="00E47826">
        <w:rPr>
          <w:sz w:val="18"/>
          <w:szCs w:val="18"/>
        </w:rPr>
        <w:t>– копия предусмотренного действующим законодательством документа, выданного соответствующим уполномоченном органом, достоверно свидетельствующего о факте и обстоятельствах наступления несчастного случая (решение суда по уголовному делу, акт расследования несчастного случая, постановление о возбуждении или об отказе в возбуждении уголовного дела и т.п.);</w:t>
      </w:r>
    </w:p>
    <w:p w:rsidR="005838A4" w:rsidRPr="00FA4A50" w:rsidRDefault="005838A4" w:rsidP="00171198">
      <w:pPr>
        <w:numPr>
          <w:ilvl w:val="1"/>
          <w:numId w:val="3"/>
        </w:numPr>
        <w:ind w:left="-284" w:firstLine="284"/>
        <w:jc w:val="both"/>
        <w:rPr>
          <w:bCs/>
          <w:sz w:val="18"/>
          <w:szCs w:val="18"/>
        </w:rPr>
      </w:pPr>
      <w:r w:rsidRPr="00FA4A50">
        <w:rPr>
          <w:sz w:val="18"/>
          <w:szCs w:val="18"/>
        </w:rPr>
        <w:t xml:space="preserve">В случае необходимости Страховщик вправе запросить иные документы, в соответствии с Разделом 10 Правил, если документы, указанные в данном разделе, не позволяют установить факт и обстоятельства наступления страхового случая. </w:t>
      </w:r>
    </w:p>
    <w:p w:rsidR="007D338B" w:rsidRDefault="005838A4" w:rsidP="00171198">
      <w:pPr>
        <w:numPr>
          <w:ilvl w:val="1"/>
          <w:numId w:val="3"/>
        </w:numPr>
        <w:ind w:left="-284" w:firstLine="284"/>
        <w:jc w:val="both"/>
      </w:pPr>
      <w:r w:rsidRPr="00FA4A50">
        <w:rPr>
          <w:bCs/>
          <w:sz w:val="18"/>
          <w:szCs w:val="18"/>
        </w:rPr>
        <w:t>Все документы предоставляются на русском языке или с нотариально заверенным переводом на русский язык, если иное прямо не предусмотрено Договором страхования. Документы предоставляются в печатном виде или разборчиво написанные от руки. Копии документов, передаваемых Страховщику, должны быть заверены нотариально либо органом (учреждением), выдавшим оригинал документа.</w:t>
      </w:r>
      <w:r w:rsidR="007D338B" w:rsidRPr="007D338B">
        <w:t xml:space="preserve"> </w:t>
      </w:r>
    </w:p>
    <w:p w:rsidR="005838A4" w:rsidRDefault="007D338B" w:rsidP="005838A4">
      <w:pPr>
        <w:pStyle w:val="a3"/>
        <w:spacing w:after="0"/>
        <w:ind w:right="-1"/>
        <w:jc w:val="both"/>
        <w:rPr>
          <w:bCs/>
          <w:sz w:val="18"/>
          <w:szCs w:val="18"/>
        </w:rPr>
      </w:pPr>
      <w:r w:rsidRPr="007D338B">
        <w:rPr>
          <w:bCs/>
          <w:sz w:val="18"/>
          <w:szCs w:val="18"/>
        </w:rPr>
        <w:t>Документы передаются Страховщику в виде оригиналов или их заверенных копий посредством почтовых служб или передаются лично Заявителем</w:t>
      </w:r>
      <w:r>
        <w:rPr>
          <w:bCs/>
          <w:sz w:val="18"/>
          <w:szCs w:val="18"/>
        </w:rPr>
        <w:t>.</w:t>
      </w:r>
    </w:p>
    <w:p w:rsidR="005838A4" w:rsidRPr="00E47826" w:rsidRDefault="005838A4" w:rsidP="00171198">
      <w:pPr>
        <w:numPr>
          <w:ilvl w:val="1"/>
          <w:numId w:val="3"/>
        </w:numPr>
        <w:ind w:left="-284" w:firstLine="284"/>
        <w:jc w:val="both"/>
        <w:rPr>
          <w:bCs/>
          <w:sz w:val="18"/>
          <w:szCs w:val="18"/>
        </w:rPr>
      </w:pPr>
      <w:r w:rsidRPr="00E47826">
        <w:rPr>
          <w:bCs/>
          <w:sz w:val="18"/>
          <w:szCs w:val="18"/>
        </w:rPr>
        <w:t xml:space="preserve">После получения Страховщиком всех документов, необходимых Страховщику для принятия решения о страховой выплате, Страховщик в течение 10 (десяти) рабочих дней принимает решение о выплате, составляет и утверждает Страховой Акт либо принимает решение об отказе в выплате. </w:t>
      </w:r>
    </w:p>
    <w:p w:rsidR="005838A4" w:rsidRPr="00E47826" w:rsidRDefault="005838A4" w:rsidP="00171198">
      <w:pPr>
        <w:numPr>
          <w:ilvl w:val="1"/>
          <w:numId w:val="3"/>
        </w:numPr>
        <w:ind w:left="-284" w:firstLine="284"/>
        <w:jc w:val="both"/>
        <w:rPr>
          <w:bCs/>
          <w:sz w:val="18"/>
          <w:szCs w:val="18"/>
        </w:rPr>
      </w:pPr>
      <w:r w:rsidRPr="00E47826">
        <w:rPr>
          <w:bCs/>
          <w:sz w:val="18"/>
          <w:szCs w:val="18"/>
        </w:rPr>
        <w:t>В случае принятия положительного решения о страховой выплате Страховщиком составляется и утверждается Страховой Акт на основании предоставленных Страхователем, Застрахованным или Выгодоприобретателем документов. Страховая выплата осуществляется в течение 5 (пяти) рабочих дней с момента утверждения Страхового Акта.</w:t>
      </w:r>
    </w:p>
    <w:p w:rsidR="005838A4" w:rsidRPr="00E47826" w:rsidRDefault="005838A4" w:rsidP="005838A4">
      <w:pPr>
        <w:tabs>
          <w:tab w:val="left" w:pos="567"/>
        </w:tabs>
        <w:jc w:val="both"/>
        <w:rPr>
          <w:bCs/>
          <w:sz w:val="18"/>
          <w:szCs w:val="18"/>
        </w:rPr>
      </w:pPr>
      <w:r>
        <w:rPr>
          <w:bCs/>
          <w:sz w:val="18"/>
          <w:szCs w:val="18"/>
        </w:rPr>
        <w:t xml:space="preserve">19.11. </w:t>
      </w:r>
      <w:r w:rsidRPr="00E47826">
        <w:rPr>
          <w:bCs/>
          <w:sz w:val="18"/>
          <w:szCs w:val="18"/>
        </w:rPr>
        <w:t>Страховая выплата может быть произведена по безналичному расчету путем перечисления на банковский счет получателя страховой выплаты.</w:t>
      </w:r>
    </w:p>
    <w:p w:rsidR="005838A4" w:rsidRPr="00E47826" w:rsidRDefault="005838A4" w:rsidP="005838A4">
      <w:pPr>
        <w:tabs>
          <w:tab w:val="left" w:pos="567"/>
          <w:tab w:val="left" w:pos="1440"/>
        </w:tabs>
        <w:jc w:val="both"/>
        <w:rPr>
          <w:bCs/>
          <w:sz w:val="18"/>
          <w:szCs w:val="18"/>
        </w:rPr>
      </w:pPr>
      <w:r>
        <w:rPr>
          <w:bCs/>
          <w:sz w:val="18"/>
          <w:szCs w:val="18"/>
        </w:rPr>
        <w:t xml:space="preserve">19.12. </w:t>
      </w:r>
      <w:r w:rsidRPr="00E47826">
        <w:rPr>
          <w:bCs/>
          <w:sz w:val="18"/>
          <w:szCs w:val="18"/>
        </w:rPr>
        <w:t>Днем выплаты считается дата списания средств со счета Страховщика в банке, дата оформления почтового перевода. Перевод выплаты по почте и на банковский счет получателя осуществляется за счет средств Страховщика.</w:t>
      </w:r>
    </w:p>
    <w:p w:rsidR="005838A4" w:rsidRPr="00E47826" w:rsidRDefault="005838A4" w:rsidP="005838A4">
      <w:pPr>
        <w:tabs>
          <w:tab w:val="left" w:pos="567"/>
        </w:tabs>
        <w:jc w:val="both"/>
        <w:rPr>
          <w:bCs/>
          <w:sz w:val="18"/>
          <w:szCs w:val="18"/>
        </w:rPr>
      </w:pPr>
      <w:r>
        <w:rPr>
          <w:bCs/>
          <w:sz w:val="18"/>
          <w:szCs w:val="18"/>
        </w:rPr>
        <w:lastRenderedPageBreak/>
        <w:t>19.13.</w:t>
      </w:r>
      <w:r w:rsidR="00DF3D8D">
        <w:rPr>
          <w:bCs/>
          <w:sz w:val="18"/>
          <w:szCs w:val="18"/>
        </w:rPr>
        <w:t xml:space="preserve"> </w:t>
      </w:r>
      <w:r w:rsidRPr="00E47826">
        <w:rPr>
          <w:bCs/>
          <w:sz w:val="18"/>
          <w:szCs w:val="18"/>
        </w:rPr>
        <w:t>В случае принятия решения об отказе в страховой выплате, Страховщик в письменной форме мотивированно информирует лицо, претендующее на получение страховой выплаты, об этом в течение 10 (десяти) рабочих дней с момента получения всех документов, необходимых Страховщику для принятия решения.</w:t>
      </w:r>
    </w:p>
    <w:p w:rsidR="005838A4" w:rsidRPr="00FA4A50" w:rsidRDefault="005838A4" w:rsidP="005838A4">
      <w:pPr>
        <w:jc w:val="both"/>
        <w:rPr>
          <w:sz w:val="18"/>
          <w:szCs w:val="18"/>
        </w:rPr>
      </w:pPr>
      <w:r>
        <w:rPr>
          <w:sz w:val="18"/>
          <w:szCs w:val="18"/>
        </w:rPr>
        <w:t>20</w:t>
      </w:r>
      <w:r w:rsidRPr="00FA4A50">
        <w:rPr>
          <w:sz w:val="18"/>
          <w:szCs w:val="18"/>
        </w:rPr>
        <w:t xml:space="preserve">. Страхователь как сторона, </w:t>
      </w:r>
      <w:r>
        <w:rPr>
          <w:sz w:val="18"/>
          <w:szCs w:val="18"/>
        </w:rPr>
        <w:t>передающая персональные данные Застрахованных (В</w:t>
      </w:r>
      <w:r w:rsidRPr="00FA4A50">
        <w:rPr>
          <w:sz w:val="18"/>
          <w:szCs w:val="18"/>
        </w:rPr>
        <w:t>ыгодоприобретателей), подтверждает, что:</w:t>
      </w:r>
    </w:p>
    <w:p w:rsidR="005838A4" w:rsidRPr="00FA4A50" w:rsidRDefault="005838A4" w:rsidP="005838A4">
      <w:pPr>
        <w:jc w:val="both"/>
        <w:rPr>
          <w:sz w:val="18"/>
          <w:szCs w:val="18"/>
        </w:rPr>
      </w:pPr>
      <w:r w:rsidRPr="00FA4A50">
        <w:rPr>
          <w:sz w:val="18"/>
          <w:szCs w:val="18"/>
        </w:rPr>
        <w:t>- персональные данные передаются Страховщику как принимающей стороне с согласия субъектов персональных данных и по их поручению;</w:t>
      </w:r>
    </w:p>
    <w:p w:rsidR="005838A4" w:rsidRPr="00FA4A50" w:rsidRDefault="005838A4" w:rsidP="005838A4">
      <w:pPr>
        <w:jc w:val="both"/>
        <w:rPr>
          <w:sz w:val="18"/>
          <w:szCs w:val="18"/>
        </w:rPr>
      </w:pPr>
      <w:r w:rsidRPr="00FA4A50">
        <w:rPr>
          <w:sz w:val="18"/>
          <w:szCs w:val="18"/>
        </w:rPr>
        <w:t>-</w:t>
      </w:r>
      <w:r w:rsidR="00DF3D8D">
        <w:rPr>
          <w:sz w:val="18"/>
          <w:szCs w:val="18"/>
        </w:rPr>
        <w:t xml:space="preserve"> </w:t>
      </w:r>
      <w:r w:rsidRPr="00FA4A50">
        <w:rPr>
          <w:sz w:val="18"/>
          <w:szCs w:val="18"/>
        </w:rPr>
        <w:t>на момент заключения Договора страхования все застрахованные лица (выгодоприобретатели) уведомлены о передаче их персональных данных Страховщику, а также уполномоченным им третьим лицам, с целью заключения и исполнения Договора страхования, включая информацию о наименовании и адресе Страховщика, о целях и правовом основании обработки персональных данных, информацию о предполагаемых операторах персональных данных, и обо всех прочих обязанностях субъекта персональных да</w:t>
      </w:r>
      <w:r w:rsidR="007D338B">
        <w:rPr>
          <w:sz w:val="18"/>
          <w:szCs w:val="18"/>
        </w:rPr>
        <w:t>нных, предусмотренных ФЗ № 152 «</w:t>
      </w:r>
      <w:r w:rsidRPr="00FA4A50">
        <w:rPr>
          <w:sz w:val="18"/>
          <w:szCs w:val="18"/>
        </w:rPr>
        <w:t>О персональных данных</w:t>
      </w:r>
      <w:r w:rsidR="007D338B">
        <w:rPr>
          <w:sz w:val="18"/>
          <w:szCs w:val="18"/>
        </w:rPr>
        <w:t>»</w:t>
      </w:r>
      <w:r w:rsidRPr="00FA4A50">
        <w:rPr>
          <w:sz w:val="18"/>
          <w:szCs w:val="18"/>
        </w:rPr>
        <w:t>;</w:t>
      </w:r>
    </w:p>
    <w:p w:rsidR="005838A4" w:rsidRPr="00FA4A50" w:rsidRDefault="005838A4" w:rsidP="005838A4">
      <w:pPr>
        <w:jc w:val="both"/>
        <w:rPr>
          <w:sz w:val="18"/>
          <w:szCs w:val="18"/>
        </w:rPr>
      </w:pPr>
      <w:r w:rsidRPr="00FA4A50">
        <w:rPr>
          <w:sz w:val="18"/>
          <w:szCs w:val="18"/>
        </w:rPr>
        <w:t>- Застрахованные и Выгодоприобретатели согласны на обработку Страховщиком и уполномоченными им третьими лицами персональных данных, указанных в настоящем Договоре страхования, (а также иных персональных данных, получаемых Страховщиком при исполнении настоящего Договора страхования), включая специальные категорий персональных данных, любыми способами, установленными законом,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как на бумажных, так и на электронных носителях,</w:t>
      </w:r>
      <w:r w:rsidR="00DF3D8D">
        <w:rPr>
          <w:sz w:val="18"/>
          <w:szCs w:val="18"/>
        </w:rPr>
        <w:t xml:space="preserve"> </w:t>
      </w:r>
      <w:r w:rsidRPr="00FA4A50">
        <w:rPr>
          <w:sz w:val="18"/>
          <w:szCs w:val="18"/>
        </w:rPr>
        <w:t>с целью исполнения настоящего Договора страхования, а также информирования Страхователя (Застрахованного, Выгодоприобретателя) о программах страхования, о сроке действия Договора страхования и иными целями. Это согласие действует на весь срок действия договора страхования</w:t>
      </w:r>
      <w:r w:rsidR="00DF3D8D">
        <w:rPr>
          <w:sz w:val="18"/>
          <w:szCs w:val="18"/>
        </w:rPr>
        <w:t xml:space="preserve"> </w:t>
      </w:r>
      <w:r w:rsidRPr="00FA4A50">
        <w:rPr>
          <w:sz w:val="18"/>
          <w:szCs w:val="18"/>
        </w:rPr>
        <w:t>и в течение пяти лет после окончания срока действия Договора страхования и может быть отозвано в любой момент времени путем передачи Страховщику письменного уведомления, подписанного субъектом персональных данных.</w:t>
      </w:r>
    </w:p>
    <w:p w:rsidR="005838A4" w:rsidRPr="00A22BA0" w:rsidRDefault="005838A4" w:rsidP="005838A4">
      <w:pPr>
        <w:pStyle w:val="a7"/>
        <w:widowControl w:val="0"/>
        <w:ind w:left="0"/>
        <w:jc w:val="both"/>
        <w:rPr>
          <w:rFonts w:ascii="Times New Roman" w:eastAsia="Times New Roman" w:hAnsi="Times New Roman"/>
          <w:sz w:val="18"/>
          <w:szCs w:val="18"/>
          <w:lang w:eastAsia="ru-RU"/>
        </w:rPr>
      </w:pPr>
      <w:r w:rsidRPr="00A22BA0">
        <w:rPr>
          <w:rFonts w:ascii="Times New Roman" w:eastAsia="Times New Roman" w:hAnsi="Times New Roman"/>
          <w:sz w:val="18"/>
          <w:szCs w:val="18"/>
          <w:lang w:eastAsia="ru-RU"/>
        </w:rPr>
        <w:t>Страховщик</w:t>
      </w:r>
      <w:r w:rsidR="00DF3D8D">
        <w:rPr>
          <w:rFonts w:ascii="Times New Roman" w:eastAsia="Times New Roman" w:hAnsi="Times New Roman"/>
          <w:sz w:val="18"/>
          <w:szCs w:val="18"/>
          <w:lang w:eastAsia="ru-RU"/>
        </w:rPr>
        <w:t xml:space="preserve"> </w:t>
      </w:r>
      <w:r w:rsidRPr="00A22BA0">
        <w:rPr>
          <w:rFonts w:ascii="Times New Roman" w:eastAsia="Times New Roman" w:hAnsi="Times New Roman"/>
          <w:sz w:val="18"/>
          <w:szCs w:val="18"/>
          <w:lang w:eastAsia="ru-RU"/>
        </w:rPr>
        <w:t>вправе осуществлять обработку персональных данных полученных от Страхователя</w:t>
      </w:r>
      <w:r w:rsidR="00DF3D8D">
        <w:rPr>
          <w:rFonts w:ascii="Times New Roman" w:eastAsia="Times New Roman" w:hAnsi="Times New Roman"/>
          <w:sz w:val="18"/>
          <w:szCs w:val="18"/>
          <w:lang w:eastAsia="ru-RU"/>
        </w:rPr>
        <w:t xml:space="preserve"> </w:t>
      </w:r>
      <w:r w:rsidRPr="00A22BA0">
        <w:rPr>
          <w:rFonts w:ascii="Times New Roman" w:eastAsia="Times New Roman" w:hAnsi="Times New Roman"/>
          <w:sz w:val="18"/>
          <w:szCs w:val="18"/>
          <w:lang w:eastAsia="ru-RU"/>
        </w:rPr>
        <w:t>в целях исполнения условий настоящего Договора как с использованием средств автоматизации, так и без использования таких средств.</w:t>
      </w:r>
    </w:p>
    <w:p w:rsidR="005838A4" w:rsidRPr="00A22BA0" w:rsidRDefault="005838A4" w:rsidP="005838A4">
      <w:pPr>
        <w:pStyle w:val="a7"/>
        <w:widowControl w:val="0"/>
        <w:tabs>
          <w:tab w:val="left" w:pos="1134"/>
        </w:tabs>
        <w:ind w:left="0"/>
        <w:jc w:val="both"/>
        <w:rPr>
          <w:rFonts w:ascii="Times New Roman" w:eastAsia="Times New Roman" w:hAnsi="Times New Roman"/>
          <w:sz w:val="18"/>
          <w:szCs w:val="18"/>
          <w:lang w:eastAsia="ru-RU"/>
        </w:rPr>
      </w:pPr>
      <w:r w:rsidRPr="00A22BA0">
        <w:rPr>
          <w:rFonts w:ascii="Times New Roman" w:eastAsia="Times New Roman" w:hAnsi="Times New Roman"/>
          <w:sz w:val="18"/>
          <w:szCs w:val="18"/>
          <w:lang w:eastAsia="ru-RU"/>
        </w:rPr>
        <w:t>Страховщик</w:t>
      </w:r>
      <w:r w:rsidR="00DF3D8D">
        <w:rPr>
          <w:rFonts w:ascii="Times New Roman" w:eastAsia="Times New Roman" w:hAnsi="Times New Roman"/>
          <w:sz w:val="18"/>
          <w:szCs w:val="18"/>
          <w:lang w:eastAsia="ru-RU"/>
        </w:rPr>
        <w:t xml:space="preserve"> </w:t>
      </w:r>
      <w:r w:rsidRPr="00A22BA0">
        <w:rPr>
          <w:rFonts w:ascii="Times New Roman" w:eastAsia="Times New Roman" w:hAnsi="Times New Roman"/>
          <w:sz w:val="18"/>
          <w:szCs w:val="18"/>
          <w:lang w:eastAsia="ru-RU"/>
        </w:rPr>
        <w:t>обязуется соблюдать конфиденциальность полученных от Страхователя персональных данных и обеспечивать их безопасность с соблюдением требований установленных статьей 19 Федерального закона от 27 июля 2006 г. № 152-ФЗ «О персональных данных».</w:t>
      </w:r>
    </w:p>
    <w:p w:rsidR="005838A4" w:rsidRPr="00A22BA0" w:rsidRDefault="005838A4" w:rsidP="005838A4">
      <w:pPr>
        <w:pStyle w:val="a7"/>
        <w:widowControl w:val="0"/>
        <w:tabs>
          <w:tab w:val="left" w:pos="1134"/>
        </w:tabs>
        <w:ind w:left="0"/>
        <w:jc w:val="both"/>
        <w:rPr>
          <w:rFonts w:ascii="Times New Roman" w:eastAsia="Times New Roman" w:hAnsi="Times New Roman"/>
          <w:sz w:val="18"/>
          <w:szCs w:val="18"/>
          <w:lang w:eastAsia="ru-RU"/>
        </w:rPr>
      </w:pPr>
      <w:r w:rsidRPr="00A22BA0">
        <w:rPr>
          <w:rFonts w:ascii="Times New Roman" w:eastAsia="Times New Roman" w:hAnsi="Times New Roman"/>
          <w:sz w:val="18"/>
          <w:szCs w:val="18"/>
          <w:lang w:eastAsia="ru-RU"/>
        </w:rPr>
        <w:t>Страховщик</w:t>
      </w:r>
      <w:r w:rsidR="00DF3D8D">
        <w:rPr>
          <w:rFonts w:ascii="Times New Roman" w:eastAsia="Times New Roman" w:hAnsi="Times New Roman"/>
          <w:sz w:val="18"/>
          <w:szCs w:val="18"/>
          <w:lang w:eastAsia="ru-RU"/>
        </w:rPr>
        <w:t xml:space="preserve"> </w:t>
      </w:r>
      <w:r w:rsidRPr="00A22BA0">
        <w:rPr>
          <w:rFonts w:ascii="Times New Roman" w:eastAsia="Times New Roman" w:hAnsi="Times New Roman"/>
          <w:sz w:val="18"/>
          <w:szCs w:val="18"/>
          <w:lang w:eastAsia="ru-RU"/>
        </w:rPr>
        <w:t>обязуется обрабатывать полученные в рамках настоящего Договора персональные данные, до наступления одного из нижеуказанных событий:</w:t>
      </w:r>
    </w:p>
    <w:p w:rsidR="005838A4" w:rsidRPr="00A22BA0" w:rsidRDefault="005838A4" w:rsidP="005838A4">
      <w:pPr>
        <w:pStyle w:val="a7"/>
        <w:keepLines/>
        <w:numPr>
          <w:ilvl w:val="0"/>
          <w:numId w:val="1"/>
        </w:numPr>
        <w:ind w:left="0" w:firstLine="567"/>
        <w:contextualSpacing/>
        <w:jc w:val="both"/>
        <w:rPr>
          <w:rFonts w:ascii="Times New Roman" w:eastAsia="Times New Roman" w:hAnsi="Times New Roman"/>
          <w:sz w:val="18"/>
          <w:szCs w:val="18"/>
          <w:lang w:eastAsia="ru-RU"/>
        </w:rPr>
      </w:pPr>
      <w:r w:rsidRPr="00A22BA0">
        <w:rPr>
          <w:rFonts w:ascii="Times New Roman" w:eastAsia="Times New Roman" w:hAnsi="Times New Roman"/>
          <w:sz w:val="18"/>
          <w:szCs w:val="18"/>
          <w:lang w:eastAsia="ru-RU"/>
        </w:rPr>
        <w:t>получения от Страхователя</w:t>
      </w:r>
      <w:r w:rsidR="00DF3D8D">
        <w:rPr>
          <w:rFonts w:ascii="Times New Roman" w:eastAsia="Times New Roman" w:hAnsi="Times New Roman"/>
          <w:sz w:val="18"/>
          <w:szCs w:val="18"/>
          <w:lang w:eastAsia="ru-RU"/>
        </w:rPr>
        <w:t xml:space="preserve"> </w:t>
      </w:r>
      <w:r w:rsidRPr="00A22BA0">
        <w:rPr>
          <w:rFonts w:ascii="Times New Roman" w:eastAsia="Times New Roman" w:hAnsi="Times New Roman"/>
          <w:sz w:val="18"/>
          <w:szCs w:val="18"/>
          <w:lang w:eastAsia="ru-RU"/>
        </w:rPr>
        <w:t>уведомления о необходимости прекращения обработки персональных данных;</w:t>
      </w:r>
    </w:p>
    <w:p w:rsidR="005838A4" w:rsidRPr="00A22BA0" w:rsidRDefault="005838A4" w:rsidP="005838A4">
      <w:pPr>
        <w:pStyle w:val="a7"/>
        <w:keepLines/>
        <w:numPr>
          <w:ilvl w:val="0"/>
          <w:numId w:val="1"/>
        </w:numPr>
        <w:ind w:left="0" w:firstLine="567"/>
        <w:contextualSpacing/>
        <w:jc w:val="both"/>
        <w:rPr>
          <w:rFonts w:ascii="Times New Roman" w:eastAsia="Times New Roman" w:hAnsi="Times New Roman"/>
          <w:sz w:val="18"/>
          <w:szCs w:val="18"/>
          <w:lang w:eastAsia="ru-RU"/>
        </w:rPr>
      </w:pPr>
      <w:r w:rsidRPr="00A22BA0">
        <w:rPr>
          <w:rFonts w:ascii="Times New Roman" w:eastAsia="Times New Roman" w:hAnsi="Times New Roman"/>
          <w:sz w:val="18"/>
          <w:szCs w:val="18"/>
          <w:lang w:eastAsia="ru-RU"/>
        </w:rPr>
        <w:t>достижения Страховщиком целей обработки персональных данных, предусмотренных настоящим Договором или утраты необходимости достижения такой цели;</w:t>
      </w:r>
    </w:p>
    <w:p w:rsidR="005838A4" w:rsidRPr="00A22BA0" w:rsidRDefault="005838A4" w:rsidP="005838A4">
      <w:pPr>
        <w:pStyle w:val="a7"/>
        <w:keepLines/>
        <w:numPr>
          <w:ilvl w:val="0"/>
          <w:numId w:val="1"/>
        </w:numPr>
        <w:ind w:left="0" w:firstLine="567"/>
        <w:contextualSpacing/>
        <w:jc w:val="both"/>
        <w:rPr>
          <w:rFonts w:ascii="Times New Roman" w:eastAsia="Times New Roman" w:hAnsi="Times New Roman"/>
          <w:sz w:val="18"/>
          <w:szCs w:val="18"/>
          <w:lang w:eastAsia="ru-RU"/>
        </w:rPr>
      </w:pPr>
      <w:r w:rsidRPr="00A22BA0">
        <w:rPr>
          <w:rFonts w:ascii="Times New Roman" w:eastAsia="Times New Roman" w:hAnsi="Times New Roman"/>
          <w:sz w:val="18"/>
          <w:szCs w:val="18"/>
          <w:lang w:eastAsia="ru-RU"/>
        </w:rPr>
        <w:t>прекращения действия Договора по любому основанию.</w:t>
      </w:r>
    </w:p>
    <w:p w:rsidR="00865451" w:rsidRDefault="005838A4" w:rsidP="005838A4">
      <w:pPr>
        <w:pStyle w:val="a3"/>
        <w:spacing w:after="0"/>
        <w:ind w:right="-1"/>
        <w:jc w:val="both"/>
      </w:pPr>
      <w:r w:rsidRPr="00A22BA0">
        <w:rPr>
          <w:sz w:val="18"/>
          <w:szCs w:val="18"/>
        </w:rPr>
        <w:t>Страховщик обязуется в срок, не превышающий десяти рабочих дней с даты наступлении одного из событий</w:t>
      </w:r>
      <w:r>
        <w:rPr>
          <w:sz w:val="18"/>
          <w:szCs w:val="18"/>
        </w:rPr>
        <w:t xml:space="preserve"> </w:t>
      </w:r>
      <w:r w:rsidRPr="00A22BA0">
        <w:rPr>
          <w:sz w:val="18"/>
          <w:szCs w:val="18"/>
        </w:rPr>
        <w:t>уничтожить такие персональные данные или обеспечить их уничтожение в зависимости от того, что наступит ранее, если иное не установлено законодательством Российской Федерации</w:t>
      </w:r>
      <w:r w:rsidR="00865451">
        <w:rPr>
          <w:sz w:val="18"/>
          <w:szCs w:val="18"/>
        </w:rPr>
        <w:t>.</w:t>
      </w:r>
    </w:p>
    <w:p w:rsidR="005838A4" w:rsidRPr="00865451" w:rsidRDefault="00865451" w:rsidP="005838A4">
      <w:pPr>
        <w:pStyle w:val="a3"/>
        <w:spacing w:after="0"/>
        <w:ind w:right="-1"/>
        <w:jc w:val="both"/>
        <w:rPr>
          <w:color w:val="FF0000"/>
          <w:sz w:val="18"/>
          <w:szCs w:val="18"/>
        </w:rPr>
      </w:pPr>
      <w:r w:rsidRPr="00865451">
        <w:rPr>
          <w:sz w:val="18"/>
          <w:szCs w:val="18"/>
        </w:rPr>
        <w:t>Страхователь подтверждает, что предоставил Застрахованным информацию о Политике в отношении обработки персональных данных Страховщиком, размещенной по адресу: https://www.alfastrah.ru/docs/Politika_pd.pdf.</w:t>
      </w:r>
    </w:p>
    <w:p w:rsidR="00271851" w:rsidRDefault="00271851" w:rsidP="005838A4">
      <w:pPr>
        <w:widowControl w:val="0"/>
        <w:jc w:val="center"/>
        <w:rPr>
          <w:b/>
          <w:color w:val="FF0000"/>
          <w:sz w:val="18"/>
          <w:szCs w:val="18"/>
        </w:rPr>
      </w:pPr>
    </w:p>
    <w:p w:rsidR="00271851" w:rsidRPr="008B27DA" w:rsidRDefault="00271851" w:rsidP="00271851">
      <w:pPr>
        <w:widowControl w:val="0"/>
        <w:numPr>
          <w:ilvl w:val="0"/>
          <w:numId w:val="2"/>
        </w:numPr>
        <w:jc w:val="center"/>
        <w:rPr>
          <w:color w:val="FF0000"/>
          <w:sz w:val="18"/>
          <w:szCs w:val="18"/>
        </w:rPr>
      </w:pPr>
      <w:r w:rsidRPr="008B27DA">
        <w:rPr>
          <w:color w:val="FF0000"/>
          <w:sz w:val="18"/>
          <w:szCs w:val="18"/>
        </w:rPr>
        <w:t>Особые условия:</w:t>
      </w:r>
    </w:p>
    <w:p w:rsidR="00271851" w:rsidRPr="00E56E80" w:rsidRDefault="00271851" w:rsidP="00E56E80">
      <w:pPr>
        <w:pStyle w:val="a7"/>
        <w:widowControl w:val="0"/>
        <w:ind w:left="0"/>
        <w:jc w:val="both"/>
        <w:rPr>
          <w:rFonts w:ascii="Times New Roman" w:eastAsia="Times New Roman" w:hAnsi="Times New Roman"/>
          <w:sz w:val="18"/>
          <w:szCs w:val="18"/>
          <w:lang w:eastAsia="ru-RU"/>
        </w:rPr>
      </w:pPr>
      <w:r w:rsidRPr="00E56E80">
        <w:rPr>
          <w:rFonts w:ascii="Times New Roman" w:eastAsia="Times New Roman" w:hAnsi="Times New Roman"/>
          <w:sz w:val="18"/>
          <w:szCs w:val="18"/>
          <w:lang w:eastAsia="ru-RU"/>
        </w:rPr>
        <w:t>По данной программе страхования без предварительного согласования Страховщика не могут быть приняты на страхования следующие категории:</w:t>
      </w:r>
    </w:p>
    <w:p w:rsidR="0053448A" w:rsidRPr="0053448A" w:rsidRDefault="0053448A" w:rsidP="0053448A">
      <w:pPr>
        <w:pStyle w:val="a3"/>
        <w:numPr>
          <w:ilvl w:val="0"/>
          <w:numId w:val="19"/>
        </w:numPr>
        <w:spacing w:after="0"/>
        <w:jc w:val="both"/>
        <w:rPr>
          <w:sz w:val="18"/>
          <w:szCs w:val="18"/>
        </w:rPr>
      </w:pPr>
      <w:r w:rsidRPr="0053448A">
        <w:rPr>
          <w:sz w:val="18"/>
          <w:szCs w:val="18"/>
        </w:rPr>
        <w:t>больные онкологическими заболеваниями, СПИДом, ВИЧ-инфицированные;</w:t>
      </w:r>
    </w:p>
    <w:p w:rsidR="0053448A" w:rsidRPr="0053448A" w:rsidRDefault="0053448A" w:rsidP="0053448A">
      <w:pPr>
        <w:pStyle w:val="a3"/>
        <w:numPr>
          <w:ilvl w:val="0"/>
          <w:numId w:val="19"/>
        </w:numPr>
        <w:spacing w:after="0"/>
        <w:jc w:val="both"/>
        <w:rPr>
          <w:sz w:val="18"/>
          <w:szCs w:val="18"/>
        </w:rPr>
      </w:pPr>
      <w:r w:rsidRPr="0053448A">
        <w:rPr>
          <w:sz w:val="18"/>
          <w:szCs w:val="18"/>
        </w:rPr>
        <w:t>лица со стойкими нервными или психическими расстройствами (включая эпилепсию), состоящие на диспансерном учете по этому поводу;</w:t>
      </w:r>
    </w:p>
    <w:p w:rsidR="0053448A" w:rsidRPr="0053448A" w:rsidRDefault="0053448A" w:rsidP="0053448A">
      <w:pPr>
        <w:pStyle w:val="a7"/>
        <w:numPr>
          <w:ilvl w:val="0"/>
          <w:numId w:val="19"/>
        </w:numPr>
        <w:contextualSpacing/>
        <w:jc w:val="both"/>
        <w:rPr>
          <w:rFonts w:ascii="Times New Roman" w:eastAsia="Times New Roman" w:hAnsi="Times New Roman"/>
          <w:sz w:val="18"/>
          <w:szCs w:val="18"/>
          <w:lang w:eastAsia="ru-RU"/>
        </w:rPr>
      </w:pPr>
      <w:r w:rsidRPr="0053448A">
        <w:rPr>
          <w:rFonts w:ascii="Times New Roman" w:eastAsia="Times New Roman" w:hAnsi="Times New Roman"/>
          <w:sz w:val="18"/>
          <w:szCs w:val="18"/>
          <w:lang w:eastAsia="ru-RU"/>
        </w:rPr>
        <w:t>лица, находящиеся под следствием (обвиняемые, подозреваемые, подсуди</w:t>
      </w:r>
      <w:r w:rsidR="00F75EF2">
        <w:rPr>
          <w:rFonts w:ascii="Times New Roman" w:eastAsia="Times New Roman" w:hAnsi="Times New Roman"/>
          <w:sz w:val="18"/>
          <w:szCs w:val="18"/>
          <w:lang w:eastAsia="ru-RU"/>
        </w:rPr>
        <w:t>мые) и в местах лишения свободы;</w:t>
      </w:r>
    </w:p>
    <w:p w:rsidR="00F75EF2" w:rsidRDefault="0053448A" w:rsidP="00F75EF2">
      <w:pPr>
        <w:pStyle w:val="a7"/>
        <w:widowControl w:val="0"/>
        <w:ind w:left="709"/>
        <w:jc w:val="both"/>
        <w:rPr>
          <w:rFonts w:ascii="Times New Roman" w:eastAsia="Times New Roman" w:hAnsi="Times New Roman"/>
          <w:sz w:val="18"/>
          <w:szCs w:val="18"/>
          <w:lang w:eastAsia="ru-RU"/>
        </w:rPr>
      </w:pPr>
      <w:r w:rsidRPr="0053448A">
        <w:rPr>
          <w:rFonts w:ascii="Times New Roman" w:eastAsia="Times New Roman" w:hAnsi="Times New Roman"/>
          <w:sz w:val="18"/>
          <w:szCs w:val="18"/>
          <w:lang w:eastAsia="ru-RU"/>
        </w:rPr>
        <w:t xml:space="preserve">лица моложе </w:t>
      </w:r>
      <w:r w:rsidR="00F75EF2">
        <w:rPr>
          <w:rFonts w:ascii="Times New Roman" w:eastAsia="Times New Roman" w:hAnsi="Times New Roman"/>
          <w:sz w:val="18"/>
          <w:szCs w:val="18"/>
          <w:lang w:eastAsia="ru-RU"/>
        </w:rPr>
        <w:t>1</w:t>
      </w:r>
      <w:r w:rsidRPr="0053448A">
        <w:rPr>
          <w:rFonts w:ascii="Times New Roman" w:eastAsia="Times New Roman" w:hAnsi="Times New Roman"/>
          <w:sz w:val="18"/>
          <w:szCs w:val="18"/>
          <w:lang w:eastAsia="ru-RU"/>
        </w:rPr>
        <w:t xml:space="preserve"> </w:t>
      </w:r>
      <w:r w:rsidR="00F75EF2">
        <w:rPr>
          <w:rFonts w:ascii="Times New Roman" w:eastAsia="Times New Roman" w:hAnsi="Times New Roman"/>
          <w:sz w:val="18"/>
          <w:szCs w:val="18"/>
          <w:lang w:eastAsia="ru-RU"/>
        </w:rPr>
        <w:t>года</w:t>
      </w:r>
      <w:r w:rsidRPr="0053448A">
        <w:rPr>
          <w:rFonts w:ascii="Times New Roman" w:eastAsia="Times New Roman" w:hAnsi="Times New Roman"/>
          <w:sz w:val="18"/>
          <w:szCs w:val="18"/>
          <w:lang w:eastAsia="ru-RU"/>
        </w:rPr>
        <w:t xml:space="preserve"> и старше 65 лет (включительно) на момент включения в Договор;</w:t>
      </w:r>
      <w:r w:rsidR="00F75EF2" w:rsidRPr="00F75EF2">
        <w:rPr>
          <w:rFonts w:ascii="Times New Roman" w:eastAsia="Times New Roman" w:hAnsi="Times New Roman"/>
          <w:sz w:val="18"/>
          <w:szCs w:val="18"/>
          <w:lang w:eastAsia="ru-RU"/>
        </w:rPr>
        <w:t xml:space="preserve"> </w:t>
      </w:r>
      <w:r w:rsidR="00F75EF2">
        <w:rPr>
          <w:rFonts w:ascii="Times New Roman" w:eastAsia="Times New Roman" w:hAnsi="Times New Roman"/>
          <w:sz w:val="18"/>
          <w:szCs w:val="18"/>
          <w:lang w:eastAsia="ru-RU"/>
        </w:rPr>
        <w:t>по риску «</w:t>
      </w:r>
      <w:r w:rsidR="00F75EF2" w:rsidRPr="00F75EF2">
        <w:rPr>
          <w:rFonts w:ascii="Times New Roman" w:eastAsia="Times New Roman" w:hAnsi="Times New Roman"/>
          <w:sz w:val="18"/>
          <w:szCs w:val="18"/>
          <w:lang w:eastAsia="ru-RU"/>
        </w:rPr>
        <w:t>Смертельно опасные заболевания. Поствакцинальные осложнения»</w:t>
      </w:r>
      <w:r w:rsidR="00F75EF2">
        <w:rPr>
          <w:rFonts w:ascii="Times New Roman" w:eastAsia="Times New Roman" w:hAnsi="Times New Roman"/>
          <w:sz w:val="18"/>
          <w:szCs w:val="18"/>
          <w:lang w:eastAsia="ru-RU"/>
        </w:rPr>
        <w:t xml:space="preserve"> лица </w:t>
      </w:r>
      <w:r w:rsidR="00F75EF2" w:rsidRPr="00F75EF2">
        <w:rPr>
          <w:rFonts w:ascii="Times New Roman" w:eastAsia="Times New Roman" w:hAnsi="Times New Roman"/>
          <w:sz w:val="18"/>
          <w:szCs w:val="18"/>
          <w:lang w:eastAsia="ru-RU"/>
        </w:rPr>
        <w:t xml:space="preserve">моложе 18 лет </w:t>
      </w:r>
      <w:r w:rsidR="00F75EF2" w:rsidRPr="00271851">
        <w:rPr>
          <w:rFonts w:ascii="Times New Roman" w:eastAsia="Times New Roman" w:hAnsi="Times New Roman"/>
          <w:sz w:val="18"/>
          <w:szCs w:val="18"/>
          <w:lang w:eastAsia="ru-RU"/>
        </w:rPr>
        <w:t xml:space="preserve">и </w:t>
      </w:r>
      <w:r w:rsidR="00F75EF2">
        <w:rPr>
          <w:rFonts w:ascii="Times New Roman" w:eastAsia="Times New Roman" w:hAnsi="Times New Roman"/>
          <w:sz w:val="18"/>
          <w:szCs w:val="18"/>
          <w:lang w:eastAsia="ru-RU"/>
        </w:rPr>
        <w:t>старше 65</w:t>
      </w:r>
      <w:r w:rsidR="00F75EF2" w:rsidRPr="00271851">
        <w:rPr>
          <w:rFonts w:ascii="Times New Roman" w:eastAsia="Times New Roman" w:hAnsi="Times New Roman"/>
          <w:sz w:val="18"/>
          <w:szCs w:val="18"/>
          <w:lang w:eastAsia="ru-RU"/>
        </w:rPr>
        <w:t xml:space="preserve"> лет </w:t>
      </w:r>
      <w:r w:rsidR="00F75EF2" w:rsidRPr="00F75EF2">
        <w:rPr>
          <w:rFonts w:ascii="Times New Roman" w:eastAsia="Times New Roman" w:hAnsi="Times New Roman"/>
          <w:sz w:val="18"/>
          <w:szCs w:val="18"/>
          <w:lang w:eastAsia="ru-RU"/>
        </w:rPr>
        <w:t>(включительно) на момент включения в Договор)</w:t>
      </w:r>
      <w:r w:rsidR="00F75EF2">
        <w:rPr>
          <w:rFonts w:ascii="Times New Roman" w:eastAsia="Times New Roman" w:hAnsi="Times New Roman"/>
          <w:sz w:val="18"/>
          <w:szCs w:val="18"/>
          <w:lang w:eastAsia="ru-RU"/>
        </w:rPr>
        <w:t>;</w:t>
      </w:r>
    </w:p>
    <w:p w:rsidR="0053448A" w:rsidRPr="0053448A" w:rsidRDefault="0053448A" w:rsidP="0053448A">
      <w:pPr>
        <w:pStyle w:val="a7"/>
        <w:numPr>
          <w:ilvl w:val="0"/>
          <w:numId w:val="19"/>
        </w:numPr>
        <w:contextualSpacing/>
        <w:jc w:val="both"/>
        <w:rPr>
          <w:rFonts w:ascii="Times New Roman" w:eastAsia="Times New Roman" w:hAnsi="Times New Roman"/>
          <w:sz w:val="18"/>
          <w:szCs w:val="18"/>
          <w:lang w:eastAsia="ru-RU"/>
        </w:rPr>
      </w:pPr>
      <w:r w:rsidRPr="0053448A">
        <w:rPr>
          <w:rFonts w:ascii="Times New Roman" w:eastAsia="Times New Roman" w:hAnsi="Times New Roman"/>
          <w:sz w:val="18"/>
          <w:szCs w:val="18"/>
          <w:lang w:eastAsia="ru-RU"/>
        </w:rPr>
        <w:t xml:space="preserve">лица, связанные с рисковой профессиональной деятельностью, такие как: рабочие, осуществляющие работы на высоте, промышленные альпинисты, альпинисты, парашютисты, мотоциклисты, сотрудники служб безопасности и охранники с правом ношения оружия, летный состав, бортпроводники, экипажи на водных судах, пиротехники, водолазы, военнослужащие, пожарные, службы МЧС, службы МВД, </w:t>
      </w:r>
      <w:proofErr w:type="spellStart"/>
      <w:r w:rsidRPr="0053448A">
        <w:rPr>
          <w:rFonts w:ascii="Times New Roman" w:eastAsia="Times New Roman" w:hAnsi="Times New Roman"/>
          <w:sz w:val="18"/>
          <w:szCs w:val="18"/>
          <w:lang w:eastAsia="ru-RU"/>
        </w:rPr>
        <w:t>Росгвардии</w:t>
      </w:r>
      <w:proofErr w:type="spellEnd"/>
      <w:r w:rsidRPr="0053448A">
        <w:rPr>
          <w:rFonts w:ascii="Times New Roman" w:eastAsia="Times New Roman" w:hAnsi="Times New Roman"/>
          <w:sz w:val="18"/>
          <w:szCs w:val="18"/>
          <w:lang w:eastAsia="ru-RU"/>
        </w:rPr>
        <w:t xml:space="preserve"> и прочие аналогичные службы, шахтеры и иные рабочие, осуществляющие работы под землей, каскадеры, инкассаторы, цирковые артисты, журналисты и операторы в зонах военных действий, профессиональные спортсмены. А </w:t>
      </w:r>
      <w:r w:rsidR="00DE4EE9" w:rsidRPr="0053448A">
        <w:rPr>
          <w:rFonts w:ascii="Times New Roman" w:eastAsia="Times New Roman" w:hAnsi="Times New Roman"/>
          <w:sz w:val="18"/>
          <w:szCs w:val="18"/>
          <w:lang w:eastAsia="ru-RU"/>
        </w:rPr>
        <w:t>также</w:t>
      </w:r>
      <w:r w:rsidRPr="0053448A">
        <w:rPr>
          <w:rFonts w:ascii="Times New Roman" w:eastAsia="Times New Roman" w:hAnsi="Times New Roman"/>
          <w:sz w:val="18"/>
          <w:szCs w:val="18"/>
          <w:lang w:eastAsia="ru-RU"/>
        </w:rPr>
        <w:t xml:space="preserve"> лица, чья деятельность осуществляется на территории стран с ведением военных действий, территории на которых объявлен режим контртеррористической операции, гражданских, народных волнений, забастовок, военных учений и манёвров.</w:t>
      </w:r>
    </w:p>
    <w:p w:rsidR="0053448A" w:rsidRPr="0053448A" w:rsidRDefault="0053448A" w:rsidP="0053448A">
      <w:pPr>
        <w:pStyle w:val="a7"/>
        <w:numPr>
          <w:ilvl w:val="0"/>
          <w:numId w:val="19"/>
        </w:numPr>
        <w:rPr>
          <w:rFonts w:ascii="Times New Roman" w:eastAsia="Times New Roman" w:hAnsi="Times New Roman"/>
          <w:sz w:val="18"/>
          <w:szCs w:val="18"/>
          <w:lang w:eastAsia="ru-RU"/>
        </w:rPr>
      </w:pPr>
      <w:r w:rsidRPr="0053448A">
        <w:rPr>
          <w:rFonts w:ascii="Times New Roman" w:eastAsia="Times New Roman" w:hAnsi="Times New Roman"/>
          <w:sz w:val="18"/>
          <w:szCs w:val="18"/>
          <w:lang w:eastAsia="ru-RU"/>
        </w:rPr>
        <w:t>лица, страдающие прогрессирующей неврологической патологией;</w:t>
      </w:r>
    </w:p>
    <w:p w:rsidR="0053448A" w:rsidRPr="0053448A" w:rsidRDefault="0053448A" w:rsidP="0053448A">
      <w:pPr>
        <w:pStyle w:val="a7"/>
        <w:numPr>
          <w:ilvl w:val="0"/>
          <w:numId w:val="19"/>
        </w:numPr>
        <w:rPr>
          <w:rFonts w:ascii="Times New Roman" w:eastAsia="Times New Roman" w:hAnsi="Times New Roman"/>
          <w:sz w:val="18"/>
          <w:szCs w:val="18"/>
          <w:lang w:eastAsia="ru-RU"/>
        </w:rPr>
      </w:pPr>
      <w:r w:rsidRPr="0053448A">
        <w:rPr>
          <w:rFonts w:ascii="Times New Roman" w:eastAsia="Times New Roman" w:hAnsi="Times New Roman"/>
          <w:sz w:val="18"/>
          <w:szCs w:val="18"/>
          <w:lang w:eastAsia="ru-RU"/>
        </w:rPr>
        <w:t xml:space="preserve"> лица, имеющие судороги в анамнезе;</w:t>
      </w:r>
    </w:p>
    <w:p w:rsidR="0053448A" w:rsidRPr="0053448A" w:rsidRDefault="0053448A" w:rsidP="0053448A">
      <w:pPr>
        <w:pStyle w:val="a7"/>
        <w:numPr>
          <w:ilvl w:val="0"/>
          <w:numId w:val="19"/>
        </w:numPr>
        <w:rPr>
          <w:rFonts w:ascii="Times New Roman" w:eastAsia="Times New Roman" w:hAnsi="Times New Roman"/>
          <w:sz w:val="18"/>
          <w:szCs w:val="18"/>
          <w:lang w:eastAsia="ru-RU"/>
        </w:rPr>
      </w:pPr>
      <w:r w:rsidRPr="0053448A">
        <w:rPr>
          <w:rFonts w:ascii="Times New Roman" w:eastAsia="Times New Roman" w:hAnsi="Times New Roman"/>
          <w:sz w:val="18"/>
          <w:szCs w:val="18"/>
          <w:lang w:eastAsia="ru-RU"/>
        </w:rPr>
        <w:t xml:space="preserve"> лица, имеющие в анамнезе тяжелые аллергические заболевания (анафилактический шок, рецидивирующий отек </w:t>
      </w:r>
      <w:proofErr w:type="spellStart"/>
      <w:r w:rsidRPr="0053448A">
        <w:rPr>
          <w:rFonts w:ascii="Times New Roman" w:eastAsia="Times New Roman" w:hAnsi="Times New Roman"/>
          <w:sz w:val="18"/>
          <w:szCs w:val="18"/>
          <w:lang w:eastAsia="ru-RU"/>
        </w:rPr>
        <w:t>Квинке</w:t>
      </w:r>
      <w:proofErr w:type="spellEnd"/>
      <w:r w:rsidRPr="0053448A">
        <w:rPr>
          <w:rFonts w:ascii="Times New Roman" w:eastAsia="Times New Roman" w:hAnsi="Times New Roman"/>
          <w:sz w:val="18"/>
          <w:szCs w:val="18"/>
          <w:lang w:eastAsia="ru-RU"/>
        </w:rPr>
        <w:t>, полиморфная экссудативная эритема, сывороточная болезнь);</w:t>
      </w:r>
    </w:p>
    <w:p w:rsidR="0053448A" w:rsidRPr="0053448A" w:rsidRDefault="0053448A" w:rsidP="0053448A">
      <w:pPr>
        <w:pStyle w:val="a7"/>
        <w:numPr>
          <w:ilvl w:val="0"/>
          <w:numId w:val="19"/>
        </w:numPr>
        <w:rPr>
          <w:rFonts w:ascii="Times New Roman" w:eastAsia="Times New Roman" w:hAnsi="Times New Roman"/>
          <w:sz w:val="18"/>
          <w:szCs w:val="18"/>
          <w:lang w:eastAsia="ru-RU"/>
        </w:rPr>
      </w:pPr>
      <w:r w:rsidRPr="0053448A">
        <w:rPr>
          <w:rFonts w:ascii="Times New Roman" w:eastAsia="Times New Roman" w:hAnsi="Times New Roman"/>
          <w:sz w:val="18"/>
          <w:szCs w:val="18"/>
          <w:lang w:eastAsia="ru-RU"/>
        </w:rPr>
        <w:t xml:space="preserve">лица, имеющие в анамнезе сильные аллергические реакции на </w:t>
      </w:r>
      <w:proofErr w:type="spellStart"/>
      <w:r w:rsidRPr="0053448A">
        <w:rPr>
          <w:rFonts w:ascii="Times New Roman" w:eastAsia="Times New Roman" w:hAnsi="Times New Roman"/>
          <w:sz w:val="18"/>
          <w:szCs w:val="18"/>
          <w:lang w:eastAsia="ru-RU"/>
        </w:rPr>
        <w:t>аминогликозиды</w:t>
      </w:r>
      <w:proofErr w:type="spellEnd"/>
      <w:r w:rsidRPr="0053448A">
        <w:rPr>
          <w:rFonts w:ascii="Times New Roman" w:eastAsia="Times New Roman" w:hAnsi="Times New Roman"/>
          <w:sz w:val="18"/>
          <w:szCs w:val="18"/>
          <w:lang w:eastAsia="ru-RU"/>
        </w:rPr>
        <w:t xml:space="preserve"> (гентамицин, </w:t>
      </w:r>
      <w:proofErr w:type="spellStart"/>
      <w:r w:rsidRPr="0053448A">
        <w:rPr>
          <w:rFonts w:ascii="Times New Roman" w:eastAsia="Times New Roman" w:hAnsi="Times New Roman"/>
          <w:sz w:val="18"/>
          <w:szCs w:val="18"/>
          <w:lang w:eastAsia="ru-RU"/>
        </w:rPr>
        <w:t>канамицин</w:t>
      </w:r>
      <w:proofErr w:type="spellEnd"/>
      <w:r w:rsidRPr="0053448A">
        <w:rPr>
          <w:rFonts w:ascii="Times New Roman" w:eastAsia="Times New Roman" w:hAnsi="Times New Roman"/>
          <w:sz w:val="18"/>
          <w:szCs w:val="18"/>
          <w:lang w:eastAsia="ru-RU"/>
        </w:rPr>
        <w:t xml:space="preserve">, </w:t>
      </w:r>
      <w:proofErr w:type="spellStart"/>
      <w:r w:rsidRPr="0053448A">
        <w:rPr>
          <w:rFonts w:ascii="Times New Roman" w:eastAsia="Times New Roman" w:hAnsi="Times New Roman"/>
          <w:sz w:val="18"/>
          <w:szCs w:val="18"/>
          <w:lang w:eastAsia="ru-RU"/>
        </w:rPr>
        <w:t>неомицин</w:t>
      </w:r>
      <w:proofErr w:type="spellEnd"/>
      <w:r w:rsidRPr="0053448A">
        <w:rPr>
          <w:rFonts w:ascii="Times New Roman" w:eastAsia="Times New Roman" w:hAnsi="Times New Roman"/>
          <w:sz w:val="18"/>
          <w:szCs w:val="18"/>
          <w:lang w:eastAsia="ru-RU"/>
        </w:rPr>
        <w:t xml:space="preserve"> и др.) и перепелиные яйца;</w:t>
      </w:r>
    </w:p>
    <w:p w:rsidR="0053448A" w:rsidRPr="0053448A" w:rsidRDefault="0053448A" w:rsidP="0053448A">
      <w:pPr>
        <w:pStyle w:val="a7"/>
        <w:numPr>
          <w:ilvl w:val="0"/>
          <w:numId w:val="19"/>
        </w:numPr>
        <w:rPr>
          <w:rFonts w:ascii="Times New Roman" w:eastAsia="Times New Roman" w:hAnsi="Times New Roman"/>
          <w:sz w:val="18"/>
          <w:szCs w:val="18"/>
          <w:lang w:eastAsia="ru-RU"/>
        </w:rPr>
      </w:pPr>
      <w:r w:rsidRPr="0053448A">
        <w:rPr>
          <w:rFonts w:ascii="Times New Roman" w:eastAsia="Times New Roman" w:hAnsi="Times New Roman"/>
          <w:sz w:val="18"/>
          <w:szCs w:val="18"/>
          <w:lang w:eastAsia="ru-RU"/>
        </w:rPr>
        <w:t>лица, участвующие в клинических испытаниях лекарственных препаратов.</w:t>
      </w:r>
    </w:p>
    <w:p w:rsidR="00271851" w:rsidRDefault="00271851" w:rsidP="005838A4">
      <w:pPr>
        <w:widowControl w:val="0"/>
        <w:jc w:val="center"/>
        <w:rPr>
          <w:b/>
          <w:color w:val="FF0000"/>
          <w:sz w:val="18"/>
          <w:szCs w:val="18"/>
        </w:rPr>
      </w:pPr>
    </w:p>
    <w:p w:rsidR="005838A4" w:rsidRDefault="005838A4" w:rsidP="005838A4">
      <w:pPr>
        <w:widowControl w:val="0"/>
        <w:jc w:val="center"/>
        <w:rPr>
          <w:b/>
          <w:color w:val="FF0000"/>
          <w:sz w:val="18"/>
          <w:szCs w:val="18"/>
        </w:rPr>
      </w:pPr>
      <w:r w:rsidRPr="00181692">
        <w:rPr>
          <w:b/>
          <w:color w:val="FF0000"/>
          <w:sz w:val="18"/>
          <w:szCs w:val="18"/>
        </w:rPr>
        <w:t>Декларация Застрахованного:</w:t>
      </w:r>
    </w:p>
    <w:p w:rsidR="00E56E80" w:rsidRPr="00181692" w:rsidRDefault="00E56E80" w:rsidP="005838A4">
      <w:pPr>
        <w:widowControl w:val="0"/>
        <w:jc w:val="center"/>
        <w:rPr>
          <w:b/>
          <w:color w:val="FF0000"/>
          <w:sz w:val="18"/>
          <w:szCs w:val="18"/>
        </w:rPr>
      </w:pPr>
    </w:p>
    <w:p w:rsidR="005838A4" w:rsidRPr="00E56E80" w:rsidRDefault="005838A4" w:rsidP="005838A4">
      <w:pPr>
        <w:pStyle w:val="a7"/>
        <w:widowControl w:val="0"/>
        <w:ind w:left="0"/>
        <w:jc w:val="both"/>
        <w:rPr>
          <w:rFonts w:ascii="Times New Roman" w:eastAsia="Times New Roman" w:hAnsi="Times New Roman"/>
          <w:color w:val="000000"/>
          <w:spacing w:val="-4"/>
          <w:sz w:val="18"/>
          <w:szCs w:val="18"/>
        </w:rPr>
      </w:pPr>
      <w:r w:rsidRPr="00E56E80">
        <w:rPr>
          <w:rFonts w:ascii="Times New Roman" w:eastAsia="Times New Roman" w:hAnsi="Times New Roman"/>
          <w:color w:val="000000"/>
          <w:spacing w:val="-4"/>
          <w:sz w:val="18"/>
          <w:szCs w:val="18"/>
        </w:rPr>
        <w:t xml:space="preserve">Акцептом настоящего Полиса-оферты Страхователь/Застрахованный </w:t>
      </w:r>
      <w:r w:rsidRPr="00E56E80">
        <w:rPr>
          <w:rFonts w:ascii="Times New Roman" w:eastAsia="Times New Roman" w:hAnsi="Times New Roman"/>
          <w:b/>
          <w:color w:val="000000"/>
          <w:spacing w:val="-4"/>
          <w:sz w:val="18"/>
          <w:szCs w:val="18"/>
        </w:rPr>
        <w:t>подтверждает</w:t>
      </w:r>
      <w:r w:rsidRPr="00E56E80">
        <w:rPr>
          <w:rFonts w:ascii="Times New Roman" w:eastAsia="Times New Roman" w:hAnsi="Times New Roman"/>
          <w:color w:val="000000"/>
          <w:spacing w:val="-4"/>
          <w:sz w:val="18"/>
          <w:szCs w:val="18"/>
        </w:rPr>
        <w:t>, что:</w:t>
      </w:r>
    </w:p>
    <w:p w:rsidR="00E56E80" w:rsidRPr="00E56E80" w:rsidRDefault="00E56E80" w:rsidP="00E56E80">
      <w:pPr>
        <w:ind w:left="33"/>
        <w:contextualSpacing/>
        <w:jc w:val="both"/>
        <w:rPr>
          <w:color w:val="000000"/>
          <w:spacing w:val="-4"/>
          <w:sz w:val="18"/>
          <w:szCs w:val="18"/>
          <w:lang w:eastAsia="en-US"/>
        </w:rPr>
      </w:pPr>
      <w:r w:rsidRPr="00E56E80">
        <w:rPr>
          <w:color w:val="000000"/>
          <w:spacing w:val="-4"/>
          <w:sz w:val="18"/>
          <w:szCs w:val="18"/>
          <w:lang w:eastAsia="en-US"/>
        </w:rPr>
        <w:t>Застрахованный</w:t>
      </w:r>
      <w:r w:rsidR="00DF3D8D">
        <w:rPr>
          <w:color w:val="000000"/>
          <w:spacing w:val="-4"/>
          <w:sz w:val="18"/>
          <w:szCs w:val="18"/>
          <w:lang w:eastAsia="en-US"/>
        </w:rPr>
        <w:t xml:space="preserve"> </w:t>
      </w:r>
      <w:r w:rsidRPr="00E56E80">
        <w:rPr>
          <w:color w:val="000000"/>
          <w:spacing w:val="-4"/>
          <w:sz w:val="18"/>
          <w:szCs w:val="18"/>
          <w:lang w:eastAsia="en-US"/>
        </w:rPr>
        <w:t>не</w:t>
      </w:r>
      <w:r w:rsidR="00DF3D8D">
        <w:rPr>
          <w:color w:val="000000"/>
          <w:spacing w:val="-4"/>
          <w:sz w:val="18"/>
          <w:szCs w:val="18"/>
          <w:lang w:eastAsia="en-US"/>
        </w:rPr>
        <w:t xml:space="preserve"> </w:t>
      </w:r>
      <w:r w:rsidRPr="00E56E80">
        <w:rPr>
          <w:color w:val="000000"/>
          <w:spacing w:val="-4"/>
          <w:sz w:val="18"/>
          <w:szCs w:val="18"/>
          <w:lang w:eastAsia="en-US"/>
        </w:rPr>
        <w:t>относится ни к одной из категорий, указанных в п. «Особые условия» настоящего Полиса -</w:t>
      </w:r>
      <w:r>
        <w:rPr>
          <w:color w:val="000000"/>
          <w:spacing w:val="-4"/>
          <w:sz w:val="18"/>
          <w:szCs w:val="18"/>
          <w:lang w:eastAsia="en-US"/>
        </w:rPr>
        <w:t xml:space="preserve"> </w:t>
      </w:r>
      <w:r w:rsidRPr="00E56E80">
        <w:rPr>
          <w:color w:val="000000"/>
          <w:spacing w:val="-4"/>
          <w:sz w:val="18"/>
          <w:szCs w:val="18"/>
          <w:lang w:eastAsia="en-US"/>
        </w:rPr>
        <w:t>оферты</w:t>
      </w:r>
    </w:p>
    <w:p w:rsidR="00E56E80" w:rsidRPr="00E56E80" w:rsidRDefault="00E56E80" w:rsidP="00E56E80">
      <w:pPr>
        <w:ind w:left="33"/>
        <w:contextualSpacing/>
        <w:jc w:val="both"/>
        <w:rPr>
          <w:color w:val="000000"/>
          <w:spacing w:val="-4"/>
          <w:sz w:val="18"/>
          <w:szCs w:val="18"/>
          <w:lang w:eastAsia="en-US"/>
        </w:rPr>
      </w:pPr>
      <w:r w:rsidRPr="00E56E80">
        <w:rPr>
          <w:color w:val="000000"/>
          <w:spacing w:val="-4"/>
          <w:sz w:val="18"/>
          <w:szCs w:val="18"/>
          <w:lang w:eastAsia="en-US"/>
        </w:rPr>
        <w:t xml:space="preserve">Страхователю известно, что Страховщик вправе отказать в страховой выплате, в случае, если Страхователь сообщил Страховщику заведомо ложные или недостоверные сведения о фактах, указанных в «Особые условия», влияющих на оценку степени страхового риска и/или установление обстоятельств наступления страхового случая. </w:t>
      </w:r>
    </w:p>
    <w:p w:rsidR="005838A4" w:rsidRPr="00F75EF2" w:rsidRDefault="005838A4" w:rsidP="005838A4">
      <w:pPr>
        <w:pStyle w:val="a7"/>
        <w:widowControl w:val="0"/>
        <w:ind w:left="0"/>
        <w:jc w:val="both"/>
        <w:rPr>
          <w:rFonts w:ascii="Times New Roman" w:eastAsia="Times New Roman" w:hAnsi="Times New Roman"/>
          <w:color w:val="000000"/>
          <w:spacing w:val="-4"/>
          <w:sz w:val="18"/>
          <w:szCs w:val="18"/>
        </w:rPr>
      </w:pPr>
      <w:r w:rsidRPr="00F75EF2">
        <w:rPr>
          <w:rFonts w:ascii="Times New Roman" w:eastAsia="Times New Roman" w:hAnsi="Times New Roman"/>
          <w:color w:val="000000"/>
          <w:spacing w:val="-4"/>
          <w:sz w:val="18"/>
          <w:szCs w:val="18"/>
        </w:rPr>
        <w:t xml:space="preserve">Страхователь/Застрахованный, подтверждает, что его возраст старше </w:t>
      </w:r>
      <w:r w:rsidR="00F75EF2" w:rsidRPr="00F75EF2">
        <w:rPr>
          <w:rFonts w:ascii="Times New Roman" w:eastAsia="Times New Roman" w:hAnsi="Times New Roman"/>
          <w:color w:val="000000"/>
          <w:spacing w:val="-4"/>
          <w:sz w:val="18"/>
          <w:szCs w:val="18"/>
        </w:rPr>
        <w:t>1года</w:t>
      </w:r>
      <w:r w:rsidRPr="00F75EF2">
        <w:rPr>
          <w:rFonts w:ascii="Times New Roman" w:eastAsia="Times New Roman" w:hAnsi="Times New Roman"/>
          <w:color w:val="000000"/>
          <w:spacing w:val="-4"/>
          <w:sz w:val="18"/>
          <w:szCs w:val="18"/>
        </w:rPr>
        <w:t xml:space="preserve"> на момент начала срока страхования и будет моложе </w:t>
      </w:r>
      <w:r w:rsidR="0053448A" w:rsidRPr="00F75EF2">
        <w:rPr>
          <w:rFonts w:ascii="Times New Roman" w:eastAsia="Times New Roman" w:hAnsi="Times New Roman"/>
          <w:color w:val="000000"/>
          <w:spacing w:val="-4"/>
          <w:sz w:val="18"/>
          <w:szCs w:val="18"/>
        </w:rPr>
        <w:t>66</w:t>
      </w:r>
      <w:r w:rsidRPr="00F75EF2">
        <w:rPr>
          <w:rFonts w:ascii="Times New Roman" w:eastAsia="Times New Roman" w:hAnsi="Times New Roman"/>
          <w:color w:val="000000"/>
          <w:spacing w:val="-4"/>
          <w:sz w:val="18"/>
          <w:szCs w:val="18"/>
        </w:rPr>
        <w:t xml:space="preserve"> лет (включительно) на мом</w:t>
      </w:r>
      <w:r w:rsidR="00F75EF2" w:rsidRPr="00F75EF2">
        <w:rPr>
          <w:rFonts w:ascii="Times New Roman" w:eastAsia="Times New Roman" w:hAnsi="Times New Roman"/>
          <w:color w:val="000000"/>
          <w:spacing w:val="-4"/>
          <w:sz w:val="18"/>
          <w:szCs w:val="18"/>
        </w:rPr>
        <w:t>ент окончания срока страхования (по риску «Смертельно опасные заболевания. Поствакцинальные осложнения» Застрахованный старше 18 лет и будет моложе 66 лет (включительно) на момент окончания срока страхования)</w:t>
      </w:r>
      <w:r w:rsidR="00F75EF2">
        <w:rPr>
          <w:rFonts w:ascii="Times New Roman" w:eastAsia="Times New Roman" w:hAnsi="Times New Roman"/>
          <w:color w:val="000000"/>
          <w:spacing w:val="-4"/>
          <w:sz w:val="18"/>
          <w:szCs w:val="18"/>
        </w:rPr>
        <w:t>.</w:t>
      </w:r>
    </w:p>
    <w:p w:rsidR="005838A4" w:rsidRPr="00E47826" w:rsidRDefault="005838A4" w:rsidP="005838A4">
      <w:pPr>
        <w:pStyle w:val="a7"/>
        <w:widowControl w:val="0"/>
        <w:ind w:left="0"/>
        <w:jc w:val="both"/>
        <w:rPr>
          <w:rFonts w:ascii="Times New Roman" w:eastAsia="Times New Roman" w:hAnsi="Times New Roman"/>
          <w:sz w:val="18"/>
          <w:szCs w:val="18"/>
          <w:lang w:eastAsia="ru-RU"/>
        </w:rPr>
      </w:pPr>
      <w:r w:rsidRPr="00F75EF2">
        <w:rPr>
          <w:rFonts w:ascii="Times New Roman" w:eastAsia="Times New Roman" w:hAnsi="Times New Roman"/>
          <w:color w:val="000000"/>
          <w:spacing w:val="-4"/>
          <w:sz w:val="18"/>
          <w:szCs w:val="18"/>
        </w:rPr>
        <w:t>Страхователь/Застрахованный разрешает любому врачу, больнице, поликлинике или иной организации, предоставляющей</w:t>
      </w:r>
      <w:r w:rsidRPr="00E47826">
        <w:rPr>
          <w:rFonts w:ascii="Times New Roman" w:eastAsia="Times New Roman" w:hAnsi="Times New Roman"/>
          <w:sz w:val="18"/>
          <w:szCs w:val="18"/>
          <w:lang w:eastAsia="ru-RU"/>
        </w:rPr>
        <w:t xml:space="preserve"> медицинскую помощь, страховой компании или любой другой организации, или любому лицу, владеющему любой информацией о Страхователе/Застрахованном, предоставить эту информацию Страховщику, включая копии либо подлинники документов с указанием </w:t>
      </w:r>
      <w:r w:rsidRPr="00E47826">
        <w:rPr>
          <w:rFonts w:ascii="Times New Roman" w:eastAsia="Times New Roman" w:hAnsi="Times New Roman"/>
          <w:sz w:val="18"/>
          <w:szCs w:val="18"/>
          <w:lang w:eastAsia="ru-RU"/>
        </w:rPr>
        <w:lastRenderedPageBreak/>
        <w:t>заболеваний или несчастных случаев, лечения, произведенных обследований и их результатов, консультаций или госпитализаций.</w:t>
      </w:r>
    </w:p>
    <w:p w:rsidR="005838A4" w:rsidRDefault="005838A4" w:rsidP="005838A4">
      <w:pPr>
        <w:pStyle w:val="a7"/>
        <w:widowControl w:val="0"/>
        <w:ind w:left="0"/>
        <w:jc w:val="both"/>
        <w:rPr>
          <w:rFonts w:ascii="Times New Roman" w:eastAsia="Times New Roman" w:hAnsi="Times New Roman"/>
          <w:sz w:val="18"/>
          <w:szCs w:val="18"/>
          <w:lang w:eastAsia="ru-RU"/>
        </w:rPr>
      </w:pPr>
      <w:r w:rsidRPr="00E47826">
        <w:rPr>
          <w:rFonts w:ascii="Times New Roman" w:eastAsia="Times New Roman" w:hAnsi="Times New Roman"/>
          <w:sz w:val="18"/>
          <w:szCs w:val="18"/>
          <w:lang w:eastAsia="ru-RU"/>
        </w:rPr>
        <w:t>Страхователь/Застрахованный, согласен с назначением Выгодоприобретателя.</w:t>
      </w:r>
    </w:p>
    <w:p w:rsidR="00211955" w:rsidRPr="00E47826" w:rsidRDefault="00211955" w:rsidP="005838A4">
      <w:pPr>
        <w:pStyle w:val="a7"/>
        <w:widowControl w:val="0"/>
        <w:ind w:left="0"/>
        <w:jc w:val="both"/>
        <w:rPr>
          <w:rFonts w:ascii="Times New Roman" w:eastAsia="Times New Roman" w:hAnsi="Times New Roman"/>
          <w:sz w:val="18"/>
          <w:szCs w:val="18"/>
          <w:lang w:eastAsia="ru-RU"/>
        </w:rPr>
      </w:pPr>
    </w:p>
    <w:p w:rsidR="005838A4" w:rsidRPr="00E47826" w:rsidRDefault="005838A4" w:rsidP="005838A4">
      <w:pPr>
        <w:pStyle w:val="a7"/>
        <w:widowControl w:val="0"/>
        <w:ind w:left="0"/>
        <w:jc w:val="both"/>
        <w:rPr>
          <w:rFonts w:ascii="Times New Roman" w:eastAsia="Times New Roman" w:hAnsi="Times New Roman"/>
          <w:sz w:val="18"/>
          <w:szCs w:val="18"/>
          <w:lang w:eastAsia="ru-RU"/>
        </w:rPr>
      </w:pPr>
      <w:r w:rsidRPr="00E47826">
        <w:rPr>
          <w:rFonts w:ascii="Times New Roman" w:eastAsia="Times New Roman" w:hAnsi="Times New Roman"/>
          <w:sz w:val="18"/>
          <w:szCs w:val="18"/>
          <w:lang w:eastAsia="ru-RU"/>
        </w:rPr>
        <w:t>Настоящим Страхователь/Застрахованный подтверждает, что условия настоящего Полиса не лишают его прав, обычно предоставляемых по договорам такого вида, не исключает и не ограничивает ответственность другой стороны за нарушение обязательств, и не содержит другие явно обременительные для него условия, которые он, исходя из своих разумно понимаемых интересов, не принял бы.</w:t>
      </w:r>
    </w:p>
    <w:p w:rsidR="005838A4" w:rsidRPr="00E47826" w:rsidRDefault="005838A4" w:rsidP="005838A4">
      <w:pPr>
        <w:pStyle w:val="a7"/>
        <w:widowControl w:val="0"/>
        <w:ind w:left="0"/>
        <w:jc w:val="both"/>
        <w:rPr>
          <w:rFonts w:ascii="Times New Roman" w:eastAsia="Times New Roman" w:hAnsi="Times New Roman"/>
          <w:sz w:val="18"/>
          <w:szCs w:val="18"/>
          <w:lang w:eastAsia="ru-RU"/>
        </w:rPr>
      </w:pPr>
      <w:r w:rsidRPr="00E47826">
        <w:rPr>
          <w:rFonts w:ascii="Times New Roman" w:eastAsia="Times New Roman" w:hAnsi="Times New Roman"/>
          <w:sz w:val="18"/>
          <w:szCs w:val="18"/>
          <w:lang w:eastAsia="ru-RU"/>
        </w:rPr>
        <w:t xml:space="preserve">Страхователь/Застрахованный Уведомлен, что он вправе не страховать установленные в </w:t>
      </w:r>
      <w:r>
        <w:rPr>
          <w:rFonts w:ascii="Times New Roman" w:eastAsia="Times New Roman" w:hAnsi="Times New Roman"/>
          <w:sz w:val="18"/>
          <w:szCs w:val="18"/>
          <w:lang w:eastAsia="ru-RU"/>
        </w:rPr>
        <w:t>настоящем</w:t>
      </w:r>
      <w:r w:rsidRPr="00E47826">
        <w:rPr>
          <w:rFonts w:ascii="Times New Roman" w:eastAsia="Times New Roman" w:hAnsi="Times New Roman"/>
          <w:sz w:val="18"/>
          <w:szCs w:val="18"/>
          <w:lang w:eastAsia="ru-RU"/>
        </w:rPr>
        <w:t xml:space="preserve"> Полисе-оферте риски или застраховать их в иной страховой компании по своему усмотрению.</w:t>
      </w:r>
    </w:p>
    <w:p w:rsidR="005838A4" w:rsidRPr="00E47826" w:rsidRDefault="005838A4" w:rsidP="005838A4">
      <w:pPr>
        <w:pStyle w:val="a7"/>
        <w:widowControl w:val="0"/>
        <w:ind w:left="0"/>
        <w:jc w:val="both"/>
        <w:rPr>
          <w:rFonts w:ascii="Times New Roman" w:eastAsia="Times New Roman" w:hAnsi="Times New Roman"/>
          <w:sz w:val="18"/>
          <w:szCs w:val="18"/>
          <w:lang w:eastAsia="ru-RU"/>
        </w:rPr>
      </w:pPr>
      <w:r w:rsidRPr="00E47826">
        <w:rPr>
          <w:rFonts w:ascii="Times New Roman" w:eastAsia="Times New Roman" w:hAnsi="Times New Roman"/>
          <w:sz w:val="18"/>
          <w:szCs w:val="18"/>
          <w:lang w:eastAsia="ru-RU"/>
        </w:rPr>
        <w:t>Страхователь/Застрахованный, обязуется незамедлительно в письменной форме уведомить Страховщика о любых изменениях сообщенных выше обстоятельств после наступления таковых и согласен с тем, что при неисполнении указанной обязанности Страховщик вправе потребовать расторжения Полиса-оферты с даты наступления изменений в сообщенных им обстоятельствах.</w:t>
      </w:r>
    </w:p>
    <w:p w:rsidR="005838A4" w:rsidRPr="00E47826" w:rsidRDefault="00211955" w:rsidP="005838A4">
      <w:pPr>
        <w:pStyle w:val="a7"/>
        <w:widowControl w:val="0"/>
        <w:ind w:left="0"/>
        <w:jc w:val="both"/>
        <w:rPr>
          <w:rFonts w:ascii="Times New Roman" w:eastAsia="Times New Roman" w:hAnsi="Times New Roman"/>
          <w:sz w:val="18"/>
          <w:szCs w:val="18"/>
          <w:lang w:eastAsia="ru-RU"/>
        </w:rPr>
      </w:pPr>
      <w:r w:rsidRPr="00211955">
        <w:rPr>
          <w:rFonts w:ascii="Times New Roman" w:eastAsia="Times New Roman" w:hAnsi="Times New Roman"/>
          <w:sz w:val="18"/>
          <w:szCs w:val="18"/>
          <w:lang w:eastAsia="ru-RU"/>
        </w:rPr>
        <w:t>Настоящим Страхователь подтверждает, что Страхователь/Застрахованный не являются публичными должностными лицами либо родственниками публичного должностного лица. В противном случае Страхователь\Застрахованный обязуется заполнить анкету публичного должностного лица\родственника публичного должностного лица.</w:t>
      </w:r>
    </w:p>
    <w:p w:rsidR="005838A4" w:rsidRDefault="005838A4" w:rsidP="005838A4">
      <w:pPr>
        <w:jc w:val="center"/>
        <w:rPr>
          <w:b/>
          <w:bCs/>
          <w:sz w:val="18"/>
          <w:szCs w:val="16"/>
        </w:rPr>
      </w:pPr>
    </w:p>
    <w:p w:rsidR="005838A4" w:rsidRDefault="00211955" w:rsidP="005838A4">
      <w:pPr>
        <w:jc w:val="center"/>
        <w:rPr>
          <w:b/>
          <w:bCs/>
          <w:sz w:val="18"/>
          <w:szCs w:val="16"/>
        </w:rPr>
      </w:pPr>
      <w:r w:rsidRPr="009979C1">
        <w:rPr>
          <w:b/>
          <w:bCs/>
          <w:noProof/>
          <w:sz w:val="18"/>
          <w:szCs w:val="16"/>
        </w:rPr>
        <w:drawing>
          <wp:anchor distT="0" distB="0" distL="114300" distR="114300" simplePos="0" relativeHeight="251657728" behindDoc="0" locked="0" layoutInCell="1" allowOverlap="1" wp14:anchorId="76C3856B" wp14:editId="45E2579A">
            <wp:simplePos x="0" y="0"/>
            <wp:positionH relativeFrom="column">
              <wp:posOffset>663575</wp:posOffset>
            </wp:positionH>
            <wp:positionV relativeFrom="paragraph">
              <wp:posOffset>15875</wp:posOffset>
            </wp:positionV>
            <wp:extent cx="1545771" cy="1454941"/>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5771" cy="14549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9C1">
        <w:rPr>
          <w:b/>
          <w:bCs/>
          <w:noProof/>
          <w:sz w:val="18"/>
          <w:szCs w:val="16"/>
        </w:rPr>
        <w:drawing>
          <wp:anchor distT="0" distB="0" distL="114300" distR="114300" simplePos="0" relativeHeight="251656704" behindDoc="0" locked="0" layoutInCell="1" allowOverlap="1" wp14:anchorId="0511FE84" wp14:editId="1E5DCE3E">
            <wp:simplePos x="0" y="0"/>
            <wp:positionH relativeFrom="column">
              <wp:posOffset>0</wp:posOffset>
            </wp:positionH>
            <wp:positionV relativeFrom="paragraph">
              <wp:posOffset>-635</wp:posOffset>
            </wp:positionV>
            <wp:extent cx="663575" cy="763270"/>
            <wp:effectExtent l="0" t="0" r="317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13"/>
                    <a:stretch/>
                  </pic:blipFill>
                  <pic:spPr bwMode="auto">
                    <a:xfrm>
                      <a:off x="0" y="0"/>
                      <a:ext cx="663575" cy="763270"/>
                    </a:xfrm>
                    <a:prstGeom prst="rect">
                      <a:avLst/>
                    </a:prstGeom>
                    <a:noFill/>
                    <a:ln>
                      <a:noFill/>
                    </a:ln>
                    <a:extLst>
                      <a:ext uri="{53640926-AAD7-44D8-BBD7-CCE9431645EC}">
                        <a14:shadowObscured xmlns:a14="http://schemas.microsoft.com/office/drawing/2010/main"/>
                      </a:ext>
                    </a:extLst>
                  </pic:spPr>
                </pic:pic>
              </a:graphicData>
            </a:graphic>
          </wp:anchor>
        </w:drawing>
      </w:r>
    </w:p>
    <w:p w:rsidR="005838A4" w:rsidRDefault="005838A4" w:rsidP="005838A4">
      <w:pPr>
        <w:jc w:val="center"/>
        <w:rPr>
          <w:b/>
          <w:bCs/>
          <w:sz w:val="18"/>
          <w:szCs w:val="16"/>
        </w:rPr>
      </w:pPr>
    </w:p>
    <w:p w:rsidR="005838A4" w:rsidRDefault="005838A4" w:rsidP="005838A4">
      <w:pPr>
        <w:jc w:val="center"/>
        <w:rPr>
          <w:b/>
          <w:bCs/>
          <w:sz w:val="18"/>
          <w:szCs w:val="16"/>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E56E80" w:rsidRDefault="00E56E80" w:rsidP="005838A4">
      <w:pPr>
        <w:jc w:val="center"/>
        <w:rPr>
          <w:rFonts w:ascii="Arial" w:hAnsi="Arial" w:cs="Arial"/>
          <w:b/>
          <w:sz w:val="20"/>
          <w:szCs w:val="20"/>
        </w:rPr>
      </w:pPr>
    </w:p>
    <w:p w:rsidR="005838A4" w:rsidRDefault="005838A4"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Default="00586C12" w:rsidP="00380296">
      <w:pPr>
        <w:rPr>
          <w:b/>
          <w:bCs/>
          <w:sz w:val="18"/>
          <w:szCs w:val="16"/>
        </w:rPr>
      </w:pPr>
    </w:p>
    <w:p w:rsidR="00586C12" w:rsidRPr="00586C12" w:rsidRDefault="00586C12" w:rsidP="00586C12">
      <w:pPr>
        <w:tabs>
          <w:tab w:val="center" w:pos="5102"/>
          <w:tab w:val="left" w:pos="9504"/>
        </w:tabs>
        <w:jc w:val="right"/>
        <w:rPr>
          <w:i/>
          <w:sz w:val="18"/>
          <w:szCs w:val="18"/>
        </w:rPr>
      </w:pPr>
      <w:r w:rsidRPr="00586C12">
        <w:rPr>
          <w:bCs/>
          <w:i/>
          <w:sz w:val="18"/>
          <w:szCs w:val="16"/>
        </w:rPr>
        <w:t>Приложение №</w:t>
      </w:r>
      <w:r>
        <w:rPr>
          <w:bCs/>
          <w:i/>
          <w:sz w:val="18"/>
          <w:szCs w:val="16"/>
        </w:rPr>
        <w:t>2</w:t>
      </w:r>
      <w:r w:rsidRPr="00586C12">
        <w:rPr>
          <w:bCs/>
          <w:i/>
          <w:sz w:val="18"/>
          <w:szCs w:val="16"/>
        </w:rPr>
        <w:t xml:space="preserve"> к </w:t>
      </w:r>
      <w:r w:rsidRPr="00586C12">
        <w:rPr>
          <w:i/>
          <w:sz w:val="18"/>
          <w:szCs w:val="18"/>
        </w:rPr>
        <w:t>Полис-оферта страхования от несчастных случаев и поствакцинальных осложнений</w:t>
      </w:r>
    </w:p>
    <w:p w:rsidR="00586C12" w:rsidRPr="00586C12" w:rsidRDefault="00586C12" w:rsidP="00586C12">
      <w:pPr>
        <w:jc w:val="right"/>
        <w:rPr>
          <w:i/>
          <w:sz w:val="18"/>
          <w:szCs w:val="18"/>
        </w:rPr>
      </w:pPr>
      <w:r w:rsidRPr="00586C12">
        <w:rPr>
          <w:i/>
          <w:sz w:val="18"/>
          <w:szCs w:val="18"/>
        </w:rPr>
        <w:t xml:space="preserve">№ </w:t>
      </w:r>
      <w:r w:rsidRPr="00586C12">
        <w:rPr>
          <w:i/>
          <w:sz w:val="18"/>
          <w:szCs w:val="18"/>
        </w:rPr>
        <w:fldChar w:fldCharType="begin">
          <w:ffData>
            <w:name w:val="ТекстовоеПоле1"/>
            <w:enabled/>
            <w:calcOnExit w:val="0"/>
            <w:textInput/>
          </w:ffData>
        </w:fldChar>
      </w:r>
      <w:r w:rsidRPr="00586C12">
        <w:rPr>
          <w:i/>
          <w:sz w:val="18"/>
          <w:szCs w:val="18"/>
        </w:rPr>
        <w:instrText xml:space="preserve"> FORMTEXT </w:instrText>
      </w:r>
      <w:r w:rsidRPr="00586C12">
        <w:rPr>
          <w:i/>
          <w:sz w:val="18"/>
          <w:szCs w:val="18"/>
        </w:rPr>
      </w:r>
      <w:r w:rsidRPr="00586C12">
        <w:rPr>
          <w:i/>
          <w:sz w:val="18"/>
          <w:szCs w:val="18"/>
        </w:rPr>
        <w:fldChar w:fldCharType="separate"/>
      </w:r>
      <w:r w:rsidRPr="00586C12">
        <w:rPr>
          <w:i/>
          <w:sz w:val="18"/>
          <w:szCs w:val="18"/>
        </w:rPr>
        <w:t> </w:t>
      </w:r>
      <w:r w:rsidRPr="00586C12">
        <w:rPr>
          <w:i/>
          <w:sz w:val="18"/>
          <w:szCs w:val="18"/>
        </w:rPr>
        <w:t> </w:t>
      </w:r>
      <w:r w:rsidRPr="00586C12">
        <w:rPr>
          <w:i/>
          <w:sz w:val="18"/>
          <w:szCs w:val="18"/>
        </w:rPr>
        <w:t> </w:t>
      </w:r>
      <w:r w:rsidRPr="00586C12">
        <w:rPr>
          <w:i/>
          <w:sz w:val="18"/>
          <w:szCs w:val="18"/>
        </w:rPr>
        <w:t> </w:t>
      </w:r>
      <w:r w:rsidRPr="00586C12">
        <w:rPr>
          <w:i/>
          <w:sz w:val="18"/>
          <w:szCs w:val="18"/>
        </w:rPr>
        <w:t> </w:t>
      </w:r>
      <w:r w:rsidRPr="00586C12">
        <w:rPr>
          <w:i/>
          <w:sz w:val="18"/>
          <w:szCs w:val="18"/>
        </w:rPr>
        <w:fldChar w:fldCharType="end"/>
      </w:r>
      <w:r w:rsidRPr="00586C12">
        <w:rPr>
          <w:i/>
          <w:sz w:val="18"/>
          <w:szCs w:val="18"/>
        </w:rPr>
        <w:t>2/205/</w:t>
      </w:r>
      <w:r w:rsidRPr="00586C12">
        <w:rPr>
          <w:i/>
          <w:sz w:val="18"/>
          <w:szCs w:val="18"/>
        </w:rPr>
        <w:fldChar w:fldCharType="begin">
          <w:ffData>
            <w:name w:val="ТекстовоеПоле1"/>
            <w:enabled/>
            <w:calcOnExit w:val="0"/>
            <w:textInput/>
          </w:ffData>
        </w:fldChar>
      </w:r>
      <w:r w:rsidRPr="00586C12">
        <w:rPr>
          <w:i/>
          <w:sz w:val="18"/>
          <w:szCs w:val="18"/>
        </w:rPr>
        <w:instrText xml:space="preserve"> FORMTEXT </w:instrText>
      </w:r>
      <w:r w:rsidRPr="00586C12">
        <w:rPr>
          <w:i/>
          <w:sz w:val="18"/>
          <w:szCs w:val="18"/>
        </w:rPr>
      </w:r>
      <w:r w:rsidRPr="00586C12">
        <w:rPr>
          <w:i/>
          <w:sz w:val="18"/>
          <w:szCs w:val="18"/>
        </w:rPr>
        <w:fldChar w:fldCharType="separate"/>
      </w:r>
      <w:r w:rsidRPr="00586C12">
        <w:rPr>
          <w:i/>
          <w:sz w:val="18"/>
          <w:szCs w:val="18"/>
        </w:rPr>
        <w:t> </w:t>
      </w:r>
      <w:r w:rsidRPr="00586C12">
        <w:rPr>
          <w:i/>
          <w:sz w:val="18"/>
          <w:szCs w:val="18"/>
        </w:rPr>
        <w:t> </w:t>
      </w:r>
      <w:r w:rsidRPr="00586C12">
        <w:rPr>
          <w:i/>
          <w:sz w:val="18"/>
          <w:szCs w:val="18"/>
        </w:rPr>
        <w:t> </w:t>
      </w:r>
      <w:r w:rsidRPr="00586C12">
        <w:rPr>
          <w:i/>
          <w:sz w:val="18"/>
          <w:szCs w:val="18"/>
        </w:rPr>
        <w:t> </w:t>
      </w:r>
      <w:r w:rsidRPr="00586C12">
        <w:rPr>
          <w:i/>
          <w:sz w:val="18"/>
          <w:szCs w:val="18"/>
        </w:rPr>
        <w:t> </w:t>
      </w:r>
      <w:r w:rsidRPr="00586C12">
        <w:rPr>
          <w:i/>
          <w:sz w:val="18"/>
          <w:szCs w:val="18"/>
        </w:rPr>
        <w:fldChar w:fldCharType="end"/>
      </w:r>
      <w:r w:rsidRPr="00586C12">
        <w:rPr>
          <w:i/>
          <w:sz w:val="18"/>
          <w:szCs w:val="18"/>
        </w:rPr>
        <w:t xml:space="preserve"> от «</w:t>
      </w:r>
      <w:r w:rsidRPr="00586C12">
        <w:rPr>
          <w:i/>
          <w:sz w:val="18"/>
          <w:szCs w:val="18"/>
        </w:rPr>
        <w:fldChar w:fldCharType="begin">
          <w:ffData>
            <w:name w:val=""/>
            <w:enabled/>
            <w:calcOnExit w:val="0"/>
            <w:textInput/>
          </w:ffData>
        </w:fldChar>
      </w:r>
      <w:r w:rsidRPr="00586C12">
        <w:rPr>
          <w:i/>
          <w:sz w:val="18"/>
          <w:szCs w:val="18"/>
        </w:rPr>
        <w:instrText xml:space="preserve"> FORMTEXT </w:instrText>
      </w:r>
      <w:r w:rsidRPr="00586C12">
        <w:rPr>
          <w:i/>
          <w:sz w:val="18"/>
          <w:szCs w:val="18"/>
        </w:rPr>
      </w:r>
      <w:r w:rsidRPr="00586C12">
        <w:rPr>
          <w:i/>
          <w:sz w:val="18"/>
          <w:szCs w:val="18"/>
        </w:rPr>
        <w:fldChar w:fldCharType="separate"/>
      </w:r>
      <w:r w:rsidRPr="00586C12">
        <w:rPr>
          <w:i/>
          <w:sz w:val="18"/>
          <w:szCs w:val="18"/>
        </w:rPr>
        <w:t> </w:t>
      </w:r>
      <w:r w:rsidRPr="00586C12">
        <w:rPr>
          <w:i/>
          <w:sz w:val="18"/>
          <w:szCs w:val="18"/>
        </w:rPr>
        <w:t> </w:t>
      </w:r>
      <w:r w:rsidRPr="00586C12">
        <w:rPr>
          <w:i/>
          <w:sz w:val="18"/>
          <w:szCs w:val="18"/>
        </w:rPr>
        <w:t> </w:t>
      </w:r>
      <w:r w:rsidRPr="00586C12">
        <w:rPr>
          <w:i/>
          <w:sz w:val="18"/>
          <w:szCs w:val="18"/>
        </w:rPr>
        <w:t> </w:t>
      </w:r>
      <w:r w:rsidRPr="00586C12">
        <w:rPr>
          <w:i/>
          <w:sz w:val="18"/>
          <w:szCs w:val="18"/>
        </w:rPr>
        <w:t> </w:t>
      </w:r>
      <w:r w:rsidRPr="00586C12">
        <w:rPr>
          <w:i/>
          <w:sz w:val="18"/>
          <w:szCs w:val="18"/>
        </w:rPr>
        <w:fldChar w:fldCharType="end"/>
      </w:r>
      <w:r w:rsidRPr="00586C12">
        <w:rPr>
          <w:i/>
          <w:sz w:val="18"/>
          <w:szCs w:val="18"/>
        </w:rPr>
        <w:t>»</w:t>
      </w:r>
      <w:r w:rsidRPr="00586C12">
        <w:rPr>
          <w:i/>
          <w:sz w:val="18"/>
          <w:szCs w:val="18"/>
        </w:rPr>
        <w:fldChar w:fldCharType="begin">
          <w:ffData>
            <w:name w:val="ТекстовоеПоле1"/>
            <w:enabled/>
            <w:calcOnExit w:val="0"/>
            <w:textInput/>
          </w:ffData>
        </w:fldChar>
      </w:r>
      <w:r w:rsidRPr="00586C12">
        <w:rPr>
          <w:i/>
          <w:sz w:val="18"/>
          <w:szCs w:val="18"/>
        </w:rPr>
        <w:instrText xml:space="preserve"> FORMTEXT </w:instrText>
      </w:r>
      <w:r w:rsidRPr="00586C12">
        <w:rPr>
          <w:i/>
          <w:sz w:val="18"/>
          <w:szCs w:val="18"/>
        </w:rPr>
      </w:r>
      <w:r w:rsidRPr="00586C12">
        <w:rPr>
          <w:i/>
          <w:sz w:val="18"/>
          <w:szCs w:val="18"/>
        </w:rPr>
        <w:fldChar w:fldCharType="separate"/>
      </w:r>
      <w:r w:rsidRPr="00586C12">
        <w:rPr>
          <w:i/>
          <w:sz w:val="18"/>
          <w:szCs w:val="18"/>
        </w:rPr>
        <w:t> </w:t>
      </w:r>
      <w:r w:rsidRPr="00586C12">
        <w:rPr>
          <w:i/>
          <w:sz w:val="18"/>
          <w:szCs w:val="18"/>
        </w:rPr>
        <w:t> </w:t>
      </w:r>
      <w:r w:rsidRPr="00586C12">
        <w:rPr>
          <w:i/>
          <w:sz w:val="18"/>
          <w:szCs w:val="18"/>
        </w:rPr>
        <w:t> </w:t>
      </w:r>
      <w:r w:rsidRPr="00586C12">
        <w:rPr>
          <w:i/>
          <w:sz w:val="18"/>
          <w:szCs w:val="18"/>
        </w:rPr>
        <w:t> </w:t>
      </w:r>
      <w:r w:rsidRPr="00586C12">
        <w:rPr>
          <w:i/>
          <w:sz w:val="18"/>
          <w:szCs w:val="18"/>
        </w:rPr>
        <w:t> </w:t>
      </w:r>
      <w:r w:rsidRPr="00586C12">
        <w:rPr>
          <w:i/>
          <w:sz w:val="18"/>
          <w:szCs w:val="18"/>
        </w:rPr>
        <w:fldChar w:fldCharType="end"/>
      </w:r>
      <w:r w:rsidRPr="00586C12">
        <w:rPr>
          <w:i/>
          <w:sz w:val="18"/>
          <w:szCs w:val="18"/>
        </w:rPr>
        <w:t>20</w:t>
      </w:r>
      <w:r w:rsidRPr="00586C12">
        <w:rPr>
          <w:i/>
          <w:sz w:val="18"/>
          <w:szCs w:val="18"/>
        </w:rPr>
        <w:fldChar w:fldCharType="begin">
          <w:ffData>
            <w:name w:val="ТекстовоеПоле1"/>
            <w:enabled/>
            <w:calcOnExit w:val="0"/>
            <w:textInput/>
          </w:ffData>
        </w:fldChar>
      </w:r>
      <w:r w:rsidRPr="00586C12">
        <w:rPr>
          <w:i/>
          <w:sz w:val="18"/>
          <w:szCs w:val="18"/>
        </w:rPr>
        <w:instrText xml:space="preserve"> FORMTEXT </w:instrText>
      </w:r>
      <w:r w:rsidRPr="00586C12">
        <w:rPr>
          <w:i/>
          <w:sz w:val="18"/>
          <w:szCs w:val="18"/>
        </w:rPr>
      </w:r>
      <w:r w:rsidRPr="00586C12">
        <w:rPr>
          <w:i/>
          <w:sz w:val="18"/>
          <w:szCs w:val="18"/>
        </w:rPr>
        <w:fldChar w:fldCharType="separate"/>
      </w:r>
      <w:r w:rsidRPr="00586C12">
        <w:rPr>
          <w:i/>
          <w:sz w:val="18"/>
          <w:szCs w:val="18"/>
        </w:rPr>
        <w:t> </w:t>
      </w:r>
      <w:r w:rsidRPr="00586C12">
        <w:rPr>
          <w:i/>
          <w:sz w:val="18"/>
          <w:szCs w:val="18"/>
        </w:rPr>
        <w:t> </w:t>
      </w:r>
      <w:r w:rsidRPr="00586C12">
        <w:rPr>
          <w:i/>
          <w:sz w:val="18"/>
          <w:szCs w:val="18"/>
        </w:rPr>
        <w:t> </w:t>
      </w:r>
      <w:r w:rsidRPr="00586C12">
        <w:rPr>
          <w:i/>
          <w:sz w:val="18"/>
          <w:szCs w:val="18"/>
        </w:rPr>
        <w:t> </w:t>
      </w:r>
      <w:r w:rsidRPr="00586C12">
        <w:rPr>
          <w:i/>
          <w:sz w:val="18"/>
          <w:szCs w:val="18"/>
        </w:rPr>
        <w:t> </w:t>
      </w:r>
      <w:r w:rsidRPr="00586C12">
        <w:rPr>
          <w:i/>
          <w:sz w:val="18"/>
          <w:szCs w:val="18"/>
        </w:rPr>
        <w:fldChar w:fldCharType="end"/>
      </w:r>
      <w:r w:rsidRPr="00586C12">
        <w:rPr>
          <w:i/>
          <w:sz w:val="18"/>
          <w:szCs w:val="18"/>
        </w:rPr>
        <w:t>г.</w:t>
      </w:r>
    </w:p>
    <w:p w:rsidR="00586C12" w:rsidRDefault="00586C12" w:rsidP="00380296">
      <w:pPr>
        <w:rPr>
          <w:b/>
          <w:bCs/>
          <w:sz w:val="18"/>
          <w:szCs w:val="16"/>
        </w:rPr>
      </w:pPr>
    </w:p>
    <w:p w:rsidR="00586C12" w:rsidRPr="00586C12" w:rsidRDefault="00586C12" w:rsidP="00586C12">
      <w:pPr>
        <w:rPr>
          <w:sz w:val="18"/>
          <w:szCs w:val="16"/>
        </w:rPr>
      </w:pPr>
    </w:p>
    <w:p w:rsidR="00586C12" w:rsidRPr="005F6BDE" w:rsidRDefault="00586C12" w:rsidP="00586C12">
      <w:pPr>
        <w:jc w:val="center"/>
        <w:rPr>
          <w:b/>
          <w:szCs w:val="22"/>
        </w:rPr>
      </w:pPr>
      <w:r w:rsidRPr="00BE353C">
        <w:rPr>
          <w:b/>
          <w:szCs w:val="22"/>
        </w:rPr>
        <w:t>Таблица страховых выплат №1</w:t>
      </w:r>
      <w:r>
        <w:rPr>
          <w:b/>
          <w:szCs w:val="22"/>
        </w:rPr>
        <w:t>Г (р) - расширенная</w:t>
      </w:r>
    </w:p>
    <w:p w:rsidR="00586C12" w:rsidRPr="00BE353C" w:rsidRDefault="00586C12" w:rsidP="00586C12">
      <w:pPr>
        <w:jc w:val="center"/>
        <w:rPr>
          <w:szCs w:val="22"/>
        </w:rPr>
      </w:pPr>
      <w:r w:rsidRPr="00BE353C">
        <w:rPr>
          <w:szCs w:val="22"/>
        </w:rPr>
        <w:t>(при травматических повреждениях)</w:t>
      </w:r>
    </w:p>
    <w:p w:rsidR="00586C12" w:rsidRPr="00BE353C" w:rsidRDefault="00586C12" w:rsidP="00586C12">
      <w:pPr>
        <w:pStyle w:val="af6"/>
        <w:spacing w:line="216" w:lineRule="auto"/>
        <w:ind w:left="0" w:right="0" w:firstLine="709"/>
        <w:jc w:val="both"/>
        <w:rPr>
          <w:b w:val="0"/>
          <w:sz w:val="22"/>
          <w:szCs w:val="22"/>
        </w:rPr>
      </w:pPr>
    </w:p>
    <w:p w:rsidR="00586C12" w:rsidRPr="00BE353C" w:rsidRDefault="00586C12" w:rsidP="00586C12">
      <w:pPr>
        <w:pStyle w:val="af6"/>
        <w:spacing w:line="216" w:lineRule="auto"/>
        <w:ind w:left="0" w:right="0" w:firstLine="709"/>
        <w:jc w:val="both"/>
        <w:rPr>
          <w:sz w:val="22"/>
          <w:szCs w:val="22"/>
        </w:rPr>
      </w:pPr>
      <w:r w:rsidRPr="00BE353C">
        <w:rPr>
          <w:b w:val="0"/>
          <w:sz w:val="22"/>
          <w:szCs w:val="22"/>
        </w:rPr>
        <w:t>Выплата может производиться по нескольким статьям одновременно. Если имеются основания для выплаты по нескольким пунктам внутри одной статьи, то выплата начисляется по пункту, предусматривающему более высокий размер выплаты. Если была произведена выплата по одному из пунктов статьи, а позднее признается основание для более высокой выплаты по этой же статье, то начисляется выплата по пункту, предусматривающему более высокий размер выплаты, причем размер выплаты уменьшается на выплаченную ранее сумму. В любом случае сумма выплат не может превышать 100% страховой суммы по данному риску.</w:t>
      </w:r>
    </w:p>
    <w:p w:rsidR="00586C12" w:rsidRPr="00BE353C" w:rsidRDefault="00586C12" w:rsidP="00586C12">
      <w:pPr>
        <w:widowControl w:val="0"/>
        <w:spacing w:before="40" w:line="216" w:lineRule="auto"/>
        <w:ind w:firstLine="709"/>
        <w:jc w:val="both"/>
        <w:rPr>
          <w:szCs w:val="22"/>
        </w:rPr>
      </w:pPr>
      <w:r w:rsidRPr="00BE353C">
        <w:rPr>
          <w:szCs w:val="22"/>
        </w:rPr>
        <w:t>Наступление нижеприведенных повреждений должно б</w:t>
      </w:r>
      <w:r>
        <w:rPr>
          <w:szCs w:val="22"/>
        </w:rPr>
        <w:t xml:space="preserve">ыть подтверждено справкой </w:t>
      </w:r>
      <w:proofErr w:type="spellStart"/>
      <w:r>
        <w:rPr>
          <w:szCs w:val="22"/>
        </w:rPr>
        <w:t>травм</w:t>
      </w:r>
      <w:r w:rsidRPr="00BE353C">
        <w:rPr>
          <w:szCs w:val="22"/>
        </w:rPr>
        <w:t>пункта</w:t>
      </w:r>
      <w:proofErr w:type="spellEnd"/>
      <w:r w:rsidRPr="00BE353C">
        <w:rPr>
          <w:szCs w:val="22"/>
        </w:rPr>
        <w:t xml:space="preserve"> или травматологического отделения поликлиники (больницы), выданной в течение 24 часов с момента наступления несчастного случая.</w:t>
      </w:r>
    </w:p>
    <w:tbl>
      <w:tblPr>
        <w:tblW w:w="10740"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01"/>
        <w:gridCol w:w="8930"/>
        <w:gridCol w:w="709"/>
      </w:tblGrid>
      <w:tr w:rsidR="00586C12" w:rsidRPr="00BE353C" w:rsidTr="008368B0">
        <w:tc>
          <w:tcPr>
            <w:tcW w:w="1101" w:type="dxa"/>
            <w:tcBorders>
              <w:bottom w:val="nil"/>
            </w:tcBorders>
            <w:vAlign w:val="center"/>
          </w:tcPr>
          <w:p w:rsidR="00586C12" w:rsidRPr="00BE353C" w:rsidRDefault="00586C12" w:rsidP="008368B0">
            <w:pPr>
              <w:pStyle w:val="2"/>
              <w:keepNext w:val="0"/>
              <w:widowControl w:val="0"/>
              <w:rPr>
                <w:b/>
                <w:sz w:val="22"/>
                <w:szCs w:val="22"/>
              </w:rPr>
            </w:pPr>
            <w:r w:rsidRPr="00BE353C">
              <w:rPr>
                <w:b/>
                <w:sz w:val="22"/>
                <w:szCs w:val="22"/>
              </w:rPr>
              <w:t>Статья</w:t>
            </w:r>
          </w:p>
        </w:tc>
        <w:tc>
          <w:tcPr>
            <w:tcW w:w="8930" w:type="dxa"/>
            <w:tcBorders>
              <w:bottom w:val="nil"/>
            </w:tcBorders>
            <w:vAlign w:val="center"/>
          </w:tcPr>
          <w:p w:rsidR="00586C12" w:rsidRPr="00BE353C" w:rsidRDefault="00586C12" w:rsidP="008368B0">
            <w:pPr>
              <w:pStyle w:val="2"/>
              <w:keepNext w:val="0"/>
              <w:widowControl w:val="0"/>
              <w:rPr>
                <w:b/>
                <w:sz w:val="22"/>
                <w:szCs w:val="22"/>
              </w:rPr>
            </w:pPr>
            <w:r w:rsidRPr="00BE353C">
              <w:rPr>
                <w:b/>
                <w:sz w:val="22"/>
                <w:szCs w:val="22"/>
              </w:rPr>
              <w:t>Характер повреждения</w:t>
            </w:r>
          </w:p>
        </w:tc>
        <w:tc>
          <w:tcPr>
            <w:tcW w:w="709" w:type="dxa"/>
            <w:tcBorders>
              <w:bottom w:val="nil"/>
            </w:tcBorders>
            <w:vAlign w:val="center"/>
          </w:tcPr>
          <w:p w:rsidR="00586C12" w:rsidRPr="00BE353C" w:rsidRDefault="00586C12" w:rsidP="008368B0">
            <w:pPr>
              <w:pStyle w:val="2"/>
              <w:keepNext w:val="0"/>
              <w:widowControl w:val="0"/>
              <w:rPr>
                <w:b/>
                <w:sz w:val="22"/>
                <w:szCs w:val="22"/>
              </w:rPr>
            </w:pPr>
            <w:r w:rsidRPr="00BE353C">
              <w:rPr>
                <w:b/>
                <w:sz w:val="22"/>
                <w:szCs w:val="22"/>
              </w:rPr>
              <w:t>%</w:t>
            </w:r>
          </w:p>
        </w:tc>
      </w:tr>
      <w:tr w:rsidR="00586C12" w:rsidRPr="00BE353C" w:rsidTr="008368B0">
        <w:trPr>
          <w:cantSplit/>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Кости черепа, нервная система</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1</w:t>
            </w:r>
          </w:p>
        </w:tc>
        <w:tc>
          <w:tcPr>
            <w:tcW w:w="9639" w:type="dxa"/>
            <w:gridSpan w:val="2"/>
            <w:vAlign w:val="center"/>
          </w:tcPr>
          <w:p w:rsidR="00586C12" w:rsidRPr="00BE353C" w:rsidRDefault="00586C12" w:rsidP="008368B0">
            <w:pPr>
              <w:pStyle w:val="8"/>
              <w:keepNext w:val="0"/>
              <w:widowControl w:val="0"/>
              <w:jc w:val="both"/>
              <w:rPr>
                <w:rFonts w:ascii="Times New Roman" w:hAnsi="Times New Roman"/>
                <w:sz w:val="22"/>
                <w:szCs w:val="22"/>
              </w:rPr>
            </w:pPr>
            <w:r w:rsidRPr="00BE353C">
              <w:rPr>
                <w:rFonts w:ascii="Times New Roman" w:hAnsi="Times New Roman"/>
                <w:sz w:val="22"/>
                <w:szCs w:val="22"/>
              </w:rPr>
              <w:t>Перелом костей черепа:</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перелом наружной пластинки костей свода, расхождение шва</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перелом свода</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перелом основания</w:t>
            </w:r>
          </w:p>
        </w:tc>
        <w:tc>
          <w:tcPr>
            <w:tcW w:w="709" w:type="dxa"/>
            <w:vAlign w:val="center"/>
          </w:tcPr>
          <w:p w:rsidR="00586C12" w:rsidRPr="00BE353C" w:rsidRDefault="00586C12" w:rsidP="008368B0">
            <w:pPr>
              <w:widowControl w:val="0"/>
              <w:jc w:val="center"/>
              <w:rPr>
                <w:szCs w:val="22"/>
              </w:rPr>
            </w:pPr>
            <w:r w:rsidRPr="00BE353C">
              <w:rPr>
                <w:szCs w:val="22"/>
              </w:rPr>
              <w:t>20</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г</w:t>
            </w:r>
          </w:p>
        </w:tc>
        <w:tc>
          <w:tcPr>
            <w:tcW w:w="8930" w:type="dxa"/>
          </w:tcPr>
          <w:p w:rsidR="00586C12" w:rsidRPr="00BE353C" w:rsidRDefault="00586C12" w:rsidP="008368B0">
            <w:pPr>
              <w:widowControl w:val="0"/>
              <w:jc w:val="both"/>
              <w:rPr>
                <w:szCs w:val="22"/>
              </w:rPr>
            </w:pPr>
            <w:r w:rsidRPr="00BE353C">
              <w:rPr>
                <w:szCs w:val="22"/>
              </w:rPr>
              <w:t>перелом свода и основания</w:t>
            </w:r>
          </w:p>
        </w:tc>
        <w:tc>
          <w:tcPr>
            <w:tcW w:w="709" w:type="dxa"/>
            <w:vAlign w:val="center"/>
          </w:tcPr>
          <w:p w:rsidR="00586C12" w:rsidRPr="00BE353C" w:rsidRDefault="00586C12" w:rsidP="008368B0">
            <w:pPr>
              <w:widowControl w:val="0"/>
              <w:jc w:val="center"/>
              <w:rPr>
                <w:szCs w:val="22"/>
              </w:rPr>
            </w:pPr>
            <w:r w:rsidRPr="00BE353C">
              <w:rPr>
                <w:szCs w:val="22"/>
              </w:rPr>
              <w:t>25</w:t>
            </w:r>
          </w:p>
        </w:tc>
      </w:tr>
      <w:tr w:rsidR="00586C12" w:rsidRPr="00BE353C" w:rsidTr="008368B0">
        <w:tc>
          <w:tcPr>
            <w:tcW w:w="1101" w:type="dxa"/>
            <w:vAlign w:val="center"/>
          </w:tcPr>
          <w:p w:rsidR="00586C12" w:rsidRPr="00BE353C" w:rsidRDefault="00586C12" w:rsidP="008368B0">
            <w:pPr>
              <w:widowControl w:val="0"/>
              <w:jc w:val="center"/>
              <w:rPr>
                <w:b/>
                <w:szCs w:val="22"/>
              </w:rPr>
            </w:pPr>
            <w:r w:rsidRPr="00BE353C">
              <w:rPr>
                <w:b/>
                <w:szCs w:val="22"/>
              </w:rPr>
              <w:t>2</w:t>
            </w:r>
          </w:p>
        </w:tc>
        <w:tc>
          <w:tcPr>
            <w:tcW w:w="8930" w:type="dxa"/>
          </w:tcPr>
          <w:p w:rsidR="00586C12" w:rsidRPr="00BE353C" w:rsidRDefault="00586C12" w:rsidP="008368B0">
            <w:pPr>
              <w:widowControl w:val="0"/>
              <w:jc w:val="both"/>
              <w:rPr>
                <w:b/>
                <w:szCs w:val="22"/>
              </w:rPr>
            </w:pPr>
            <w:r w:rsidRPr="00BE353C">
              <w:rPr>
                <w:b/>
                <w:szCs w:val="22"/>
              </w:rPr>
              <w:t>Открытый перелом костей черепа или оперативные вмешательства на головном мозге и его оболочках в связи с черепно-мозговой травмой, независимо от количества оперативных вмешательств</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3</w:t>
            </w:r>
          </w:p>
        </w:tc>
        <w:tc>
          <w:tcPr>
            <w:tcW w:w="9639" w:type="dxa"/>
            <w:gridSpan w:val="2"/>
            <w:vAlign w:val="center"/>
          </w:tcPr>
          <w:p w:rsidR="00586C12" w:rsidRPr="00BE353C" w:rsidRDefault="00586C12" w:rsidP="008368B0">
            <w:pPr>
              <w:pStyle w:val="9"/>
              <w:keepNext w:val="0"/>
              <w:widowControl w:val="0"/>
              <w:jc w:val="both"/>
              <w:rPr>
                <w:rFonts w:ascii="Times New Roman" w:hAnsi="Times New Roman"/>
                <w:color w:val="auto"/>
                <w:sz w:val="22"/>
                <w:szCs w:val="22"/>
              </w:rPr>
            </w:pPr>
            <w:r w:rsidRPr="00BE353C">
              <w:rPr>
                <w:rFonts w:ascii="Times New Roman" w:hAnsi="Times New Roman"/>
                <w:color w:val="auto"/>
                <w:sz w:val="22"/>
                <w:szCs w:val="22"/>
              </w:rPr>
              <w:t>Внутричерепное травматическое кровоизлияние:</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субарахноидальное</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proofErr w:type="spellStart"/>
            <w:r w:rsidRPr="00BE353C">
              <w:rPr>
                <w:szCs w:val="22"/>
              </w:rPr>
              <w:t>эпидуральная</w:t>
            </w:r>
            <w:proofErr w:type="spellEnd"/>
            <w:r w:rsidRPr="00BE353C">
              <w:rPr>
                <w:szCs w:val="22"/>
              </w:rPr>
              <w:t xml:space="preserve"> гематома</w:t>
            </w:r>
          </w:p>
        </w:tc>
        <w:tc>
          <w:tcPr>
            <w:tcW w:w="709" w:type="dxa"/>
            <w:vAlign w:val="center"/>
          </w:tcPr>
          <w:p w:rsidR="00586C12" w:rsidRPr="00BE353C" w:rsidRDefault="00586C12" w:rsidP="008368B0">
            <w:pPr>
              <w:widowControl w:val="0"/>
              <w:jc w:val="center"/>
              <w:rPr>
                <w:szCs w:val="22"/>
              </w:rPr>
            </w:pPr>
            <w:r w:rsidRPr="00BE353C">
              <w:rPr>
                <w:szCs w:val="22"/>
              </w:rPr>
              <w:t>20</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proofErr w:type="spellStart"/>
            <w:r w:rsidRPr="00BE353C">
              <w:rPr>
                <w:szCs w:val="22"/>
              </w:rPr>
              <w:t>субдуральная</w:t>
            </w:r>
            <w:proofErr w:type="spellEnd"/>
            <w:r w:rsidRPr="00BE353C">
              <w:rPr>
                <w:szCs w:val="22"/>
              </w:rPr>
              <w:t xml:space="preserve"> (внутримозговая, </w:t>
            </w:r>
            <w:proofErr w:type="spellStart"/>
            <w:r w:rsidRPr="00BE353C">
              <w:rPr>
                <w:szCs w:val="22"/>
              </w:rPr>
              <w:t>внутрижелудочковая</w:t>
            </w:r>
            <w:proofErr w:type="spellEnd"/>
            <w:r w:rsidRPr="00BE353C">
              <w:rPr>
                <w:szCs w:val="22"/>
              </w:rPr>
              <w:t>) гематома</w:t>
            </w:r>
          </w:p>
        </w:tc>
        <w:tc>
          <w:tcPr>
            <w:tcW w:w="709" w:type="dxa"/>
            <w:vAlign w:val="center"/>
          </w:tcPr>
          <w:p w:rsidR="00586C12" w:rsidRPr="00BE353C" w:rsidRDefault="00586C12" w:rsidP="008368B0">
            <w:pPr>
              <w:widowControl w:val="0"/>
              <w:jc w:val="center"/>
              <w:rPr>
                <w:szCs w:val="22"/>
              </w:rPr>
            </w:pPr>
            <w:r w:rsidRPr="00BE353C">
              <w:rPr>
                <w:szCs w:val="22"/>
              </w:rPr>
              <w:t>25</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4</w:t>
            </w:r>
          </w:p>
        </w:tc>
        <w:tc>
          <w:tcPr>
            <w:tcW w:w="9639" w:type="dxa"/>
            <w:gridSpan w:val="2"/>
            <w:vAlign w:val="center"/>
          </w:tcPr>
          <w:p w:rsidR="00586C12" w:rsidRPr="00BE353C" w:rsidRDefault="00586C12" w:rsidP="008368B0">
            <w:pPr>
              <w:pStyle w:val="5"/>
              <w:keepNext w:val="0"/>
              <w:widowControl w:val="0"/>
              <w:rPr>
                <w:sz w:val="22"/>
                <w:szCs w:val="22"/>
              </w:rPr>
            </w:pPr>
            <w:r w:rsidRPr="00BE353C">
              <w:rPr>
                <w:sz w:val="22"/>
                <w:szCs w:val="22"/>
              </w:rPr>
              <w:t>Повреждения головного мозга:</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 xml:space="preserve">сотрясение головного мозга, подтвержденное </w:t>
            </w:r>
            <w:proofErr w:type="spellStart"/>
            <w:r w:rsidRPr="00BE353C">
              <w:rPr>
                <w:szCs w:val="22"/>
              </w:rPr>
              <w:t>энцефалограммой</w:t>
            </w:r>
            <w:proofErr w:type="spellEnd"/>
            <w:r w:rsidRPr="00BE353C">
              <w:rPr>
                <w:szCs w:val="22"/>
              </w:rPr>
              <w:t xml:space="preserve"> и диагностированное невропатологом,</w:t>
            </w:r>
            <w:r>
              <w:rPr>
                <w:szCs w:val="22"/>
              </w:rPr>
              <w:t xml:space="preserve"> </w:t>
            </w:r>
            <w:r w:rsidRPr="00BE353C">
              <w:rPr>
                <w:szCs w:val="22"/>
              </w:rPr>
              <w:t xml:space="preserve">при стационарном лечении 10 дней и более </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ушиб</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5</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спинного мозга на любом уровне, конского хвоста:</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сотрясение</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ушиб</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 xml:space="preserve">сдавление, гематомиелия </w:t>
            </w:r>
          </w:p>
        </w:tc>
        <w:tc>
          <w:tcPr>
            <w:tcW w:w="709" w:type="dxa"/>
            <w:vAlign w:val="center"/>
          </w:tcPr>
          <w:p w:rsidR="00586C12" w:rsidRPr="00BE353C" w:rsidRDefault="00586C12" w:rsidP="008368B0">
            <w:pPr>
              <w:widowControl w:val="0"/>
              <w:jc w:val="center"/>
              <w:rPr>
                <w:szCs w:val="22"/>
              </w:rPr>
            </w:pPr>
            <w:r w:rsidRPr="00BE353C">
              <w:rPr>
                <w:szCs w:val="22"/>
              </w:rPr>
              <w:t>25</w:t>
            </w:r>
          </w:p>
        </w:tc>
      </w:tr>
      <w:tr w:rsidR="00586C12" w:rsidRPr="00BE353C" w:rsidTr="008368B0">
        <w:trPr>
          <w:cantSplit/>
        </w:trPr>
        <w:tc>
          <w:tcPr>
            <w:tcW w:w="10740" w:type="dxa"/>
            <w:gridSpan w:val="3"/>
            <w:vAlign w:val="center"/>
          </w:tcPr>
          <w:p w:rsidR="00586C12" w:rsidRPr="00BE353C" w:rsidRDefault="00586C12" w:rsidP="008368B0">
            <w:pPr>
              <w:widowControl w:val="0"/>
              <w:jc w:val="both"/>
              <w:rPr>
                <w:szCs w:val="22"/>
              </w:rPr>
            </w:pPr>
            <w:r w:rsidRPr="00BE353C">
              <w:rPr>
                <w:szCs w:val="22"/>
              </w:rPr>
              <w:t>* Примечание: Повреждения позвоночного столба и, вызванные подъемом тяжестей, в общем случае не являются основанием для выплаты по ст.5</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6</w:t>
            </w:r>
          </w:p>
        </w:tc>
        <w:tc>
          <w:tcPr>
            <w:tcW w:w="9639" w:type="dxa"/>
            <w:gridSpan w:val="2"/>
            <w:vAlign w:val="center"/>
          </w:tcPr>
          <w:p w:rsidR="00586C12" w:rsidRPr="00BE353C" w:rsidRDefault="00586C12" w:rsidP="008368B0">
            <w:pPr>
              <w:widowControl w:val="0"/>
              <w:jc w:val="both"/>
              <w:rPr>
                <w:b/>
                <w:szCs w:val="22"/>
              </w:rPr>
            </w:pPr>
            <w:r w:rsidRPr="00BE353C">
              <w:rPr>
                <w:b/>
                <w:szCs w:val="22"/>
              </w:rPr>
              <w:t xml:space="preserve">Повреждение (разрыв) шейного, плечевого, поясничного, крестцового сплетений, </w:t>
            </w:r>
            <w:r w:rsidRPr="00BE353C">
              <w:rPr>
                <w:szCs w:val="22"/>
              </w:rPr>
              <w:t>нервов шейного, плечевого, поясничного, крестцового сплетений (подмышечного, лучевого, локтевого, срединного, бедренного, седалищного, малоберцового, большеберцового нервов)</w:t>
            </w:r>
            <w:r w:rsidRPr="00BE353C">
              <w:rPr>
                <w:b/>
                <w:szCs w:val="22"/>
              </w:rPr>
              <w:t>:</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травматический плексит</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частичный разрыв сплетения</w:t>
            </w:r>
          </w:p>
        </w:tc>
        <w:tc>
          <w:tcPr>
            <w:tcW w:w="709" w:type="dxa"/>
            <w:vAlign w:val="center"/>
          </w:tcPr>
          <w:p w:rsidR="00586C12" w:rsidRPr="00BE353C" w:rsidRDefault="00586C12" w:rsidP="008368B0">
            <w:pPr>
              <w:widowControl w:val="0"/>
              <w:jc w:val="center"/>
              <w:rPr>
                <w:szCs w:val="22"/>
              </w:rPr>
            </w:pPr>
            <w:r w:rsidRPr="00BE353C">
              <w:rPr>
                <w:szCs w:val="22"/>
              </w:rPr>
              <w:t>40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разрыв сплетения</w:t>
            </w:r>
          </w:p>
        </w:tc>
        <w:tc>
          <w:tcPr>
            <w:tcW w:w="709" w:type="dxa"/>
            <w:vAlign w:val="center"/>
          </w:tcPr>
          <w:p w:rsidR="00586C12" w:rsidRPr="00BE353C" w:rsidRDefault="00586C12" w:rsidP="008368B0">
            <w:pPr>
              <w:widowControl w:val="0"/>
              <w:jc w:val="center"/>
              <w:rPr>
                <w:szCs w:val="22"/>
              </w:rPr>
            </w:pPr>
            <w:r w:rsidRPr="00BE353C">
              <w:rPr>
                <w:szCs w:val="22"/>
              </w:rPr>
              <w:t>70</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г</w:t>
            </w:r>
          </w:p>
        </w:tc>
        <w:tc>
          <w:tcPr>
            <w:tcW w:w="8930" w:type="dxa"/>
          </w:tcPr>
          <w:p w:rsidR="00586C12" w:rsidRPr="00BE353C" w:rsidRDefault="00586C12" w:rsidP="008368B0">
            <w:pPr>
              <w:widowControl w:val="0"/>
              <w:jc w:val="both"/>
              <w:rPr>
                <w:szCs w:val="22"/>
              </w:rPr>
            </w:pPr>
            <w:r w:rsidRPr="00BE353C">
              <w:rPr>
                <w:szCs w:val="22"/>
              </w:rPr>
              <w:t>травматический неврит, разрыв ветвей лучевого, локтевого, пальцевого, срединного (пальцевых нервов)</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д</w:t>
            </w:r>
          </w:p>
        </w:tc>
        <w:tc>
          <w:tcPr>
            <w:tcW w:w="8930" w:type="dxa"/>
          </w:tcPr>
          <w:p w:rsidR="00586C12" w:rsidRPr="00BE353C" w:rsidRDefault="00586C12" w:rsidP="008368B0">
            <w:pPr>
              <w:widowControl w:val="0"/>
              <w:jc w:val="both"/>
              <w:rPr>
                <w:szCs w:val="22"/>
              </w:rPr>
            </w:pPr>
            <w:r w:rsidRPr="00BE353C">
              <w:rPr>
                <w:szCs w:val="22"/>
              </w:rPr>
              <w:t xml:space="preserve">разрыв нервов на уровне лучезапястного, голеностопного сустава </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е</w:t>
            </w:r>
          </w:p>
        </w:tc>
        <w:tc>
          <w:tcPr>
            <w:tcW w:w="8930" w:type="dxa"/>
          </w:tcPr>
          <w:p w:rsidR="00586C12" w:rsidRPr="00BE353C" w:rsidRDefault="00586C12" w:rsidP="008368B0">
            <w:pPr>
              <w:widowControl w:val="0"/>
              <w:jc w:val="both"/>
              <w:rPr>
                <w:szCs w:val="22"/>
              </w:rPr>
            </w:pPr>
            <w:r w:rsidRPr="00BE353C">
              <w:rPr>
                <w:szCs w:val="22"/>
              </w:rPr>
              <w:t>разрыв нервов на уровне предплечья, голени</w:t>
            </w:r>
          </w:p>
        </w:tc>
        <w:tc>
          <w:tcPr>
            <w:tcW w:w="709" w:type="dxa"/>
            <w:vAlign w:val="center"/>
          </w:tcPr>
          <w:p w:rsidR="00586C12" w:rsidRPr="00BE353C" w:rsidRDefault="00586C12" w:rsidP="008368B0">
            <w:pPr>
              <w:widowControl w:val="0"/>
              <w:jc w:val="center"/>
              <w:rPr>
                <w:szCs w:val="22"/>
              </w:rPr>
            </w:pPr>
            <w:r w:rsidRPr="00BE353C">
              <w:rPr>
                <w:szCs w:val="22"/>
              </w:rPr>
              <w:t>20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ж</w:t>
            </w:r>
          </w:p>
        </w:tc>
        <w:tc>
          <w:tcPr>
            <w:tcW w:w="8930" w:type="dxa"/>
          </w:tcPr>
          <w:p w:rsidR="00586C12" w:rsidRPr="00BE353C" w:rsidRDefault="00586C12" w:rsidP="008368B0">
            <w:pPr>
              <w:widowControl w:val="0"/>
              <w:jc w:val="both"/>
              <w:rPr>
                <w:szCs w:val="22"/>
              </w:rPr>
            </w:pPr>
            <w:r w:rsidRPr="00BE353C">
              <w:rPr>
                <w:szCs w:val="22"/>
              </w:rPr>
              <w:t>разрыв нервов на уровне локтевого сустава, плеча, коленного сустава, бедра</w:t>
            </w:r>
          </w:p>
        </w:tc>
        <w:tc>
          <w:tcPr>
            <w:tcW w:w="709" w:type="dxa"/>
            <w:vAlign w:val="center"/>
          </w:tcPr>
          <w:p w:rsidR="00586C12" w:rsidRPr="00BE353C" w:rsidRDefault="00586C12" w:rsidP="008368B0">
            <w:pPr>
              <w:widowControl w:val="0"/>
              <w:jc w:val="center"/>
              <w:rPr>
                <w:szCs w:val="22"/>
              </w:rPr>
            </w:pPr>
            <w:r w:rsidRPr="00BE353C">
              <w:rPr>
                <w:szCs w:val="22"/>
              </w:rPr>
              <w:t>40</w:t>
            </w:r>
          </w:p>
        </w:tc>
      </w:tr>
      <w:tr w:rsidR="00586C12" w:rsidRPr="00BE353C" w:rsidTr="008368B0">
        <w:trPr>
          <w:cantSplit/>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Органы зрения</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7</w:t>
            </w:r>
          </w:p>
        </w:tc>
        <w:tc>
          <w:tcPr>
            <w:tcW w:w="8930" w:type="dxa"/>
          </w:tcPr>
          <w:p w:rsidR="00586C12" w:rsidRPr="00BE353C" w:rsidRDefault="00586C12" w:rsidP="008368B0">
            <w:pPr>
              <w:pStyle w:val="7"/>
              <w:keepNext w:val="0"/>
              <w:widowControl w:val="0"/>
              <w:rPr>
                <w:rFonts w:ascii="Times New Roman" w:hAnsi="Times New Roman"/>
                <w:sz w:val="22"/>
                <w:szCs w:val="22"/>
              </w:rPr>
            </w:pPr>
            <w:r w:rsidRPr="00BE353C">
              <w:rPr>
                <w:rFonts w:ascii="Times New Roman" w:hAnsi="Times New Roman"/>
                <w:sz w:val="22"/>
                <w:szCs w:val="22"/>
              </w:rPr>
              <w:t xml:space="preserve">Паралич аккомодации одного глаза </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8</w:t>
            </w:r>
          </w:p>
        </w:tc>
        <w:tc>
          <w:tcPr>
            <w:tcW w:w="8930" w:type="dxa"/>
          </w:tcPr>
          <w:p w:rsidR="00586C12" w:rsidRPr="00BE353C" w:rsidRDefault="00586C12" w:rsidP="008368B0">
            <w:pPr>
              <w:pStyle w:val="9"/>
              <w:keepNext w:val="0"/>
              <w:widowControl w:val="0"/>
              <w:jc w:val="both"/>
              <w:rPr>
                <w:rFonts w:ascii="Times New Roman" w:hAnsi="Times New Roman"/>
                <w:color w:val="auto"/>
                <w:sz w:val="22"/>
                <w:szCs w:val="22"/>
              </w:rPr>
            </w:pPr>
            <w:r w:rsidRPr="00BE353C">
              <w:rPr>
                <w:rFonts w:ascii="Times New Roman" w:hAnsi="Times New Roman"/>
                <w:color w:val="auto"/>
                <w:sz w:val="22"/>
                <w:szCs w:val="22"/>
              </w:rPr>
              <w:t>Гемианопсия одного глаза</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9</w:t>
            </w:r>
          </w:p>
        </w:tc>
        <w:tc>
          <w:tcPr>
            <w:tcW w:w="9639" w:type="dxa"/>
            <w:gridSpan w:val="2"/>
            <w:vAlign w:val="center"/>
          </w:tcPr>
          <w:p w:rsidR="00586C12" w:rsidRPr="00BE353C" w:rsidRDefault="00586C12" w:rsidP="008368B0">
            <w:pPr>
              <w:pStyle w:val="9"/>
              <w:keepNext w:val="0"/>
              <w:widowControl w:val="0"/>
              <w:jc w:val="both"/>
              <w:rPr>
                <w:rFonts w:ascii="Times New Roman" w:hAnsi="Times New Roman"/>
                <w:color w:val="auto"/>
                <w:sz w:val="22"/>
                <w:szCs w:val="22"/>
              </w:rPr>
            </w:pPr>
            <w:r w:rsidRPr="00BE353C">
              <w:rPr>
                <w:rFonts w:ascii="Times New Roman" w:hAnsi="Times New Roman"/>
                <w:color w:val="auto"/>
                <w:sz w:val="22"/>
                <w:szCs w:val="22"/>
              </w:rPr>
              <w:t>Сужение поля зрения одного глаза:</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lastRenderedPageBreak/>
              <w:t>а</w:t>
            </w:r>
          </w:p>
        </w:tc>
        <w:tc>
          <w:tcPr>
            <w:tcW w:w="8930" w:type="dxa"/>
          </w:tcPr>
          <w:p w:rsidR="00586C12" w:rsidRPr="00BE353C" w:rsidRDefault="00586C12" w:rsidP="008368B0">
            <w:pPr>
              <w:widowControl w:val="0"/>
              <w:jc w:val="both"/>
              <w:rPr>
                <w:szCs w:val="22"/>
              </w:rPr>
            </w:pPr>
            <w:r w:rsidRPr="00BE353C">
              <w:rPr>
                <w:szCs w:val="22"/>
              </w:rPr>
              <w:t>неконцентрическое</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концентрическое</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10</w:t>
            </w:r>
          </w:p>
        </w:tc>
        <w:tc>
          <w:tcPr>
            <w:tcW w:w="8930" w:type="dxa"/>
          </w:tcPr>
          <w:p w:rsidR="00586C12" w:rsidRPr="00BE353C" w:rsidRDefault="00586C12" w:rsidP="008368B0">
            <w:pPr>
              <w:widowControl w:val="0"/>
              <w:jc w:val="both"/>
              <w:rPr>
                <w:b/>
                <w:szCs w:val="22"/>
              </w:rPr>
            </w:pPr>
            <w:r w:rsidRPr="00BE353C">
              <w:rPr>
                <w:b/>
                <w:szCs w:val="22"/>
              </w:rPr>
              <w:t>Пульсирующий экзофтальм одного глаза</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11</w:t>
            </w:r>
          </w:p>
        </w:tc>
        <w:tc>
          <w:tcPr>
            <w:tcW w:w="8930" w:type="dxa"/>
          </w:tcPr>
          <w:p w:rsidR="00586C12" w:rsidRPr="00BE353C" w:rsidRDefault="00586C12" w:rsidP="008368B0">
            <w:pPr>
              <w:pStyle w:val="8"/>
              <w:keepNext w:val="0"/>
              <w:widowControl w:val="0"/>
              <w:jc w:val="both"/>
              <w:rPr>
                <w:rFonts w:ascii="Times New Roman" w:hAnsi="Times New Roman"/>
                <w:sz w:val="22"/>
                <w:szCs w:val="22"/>
              </w:rPr>
            </w:pPr>
            <w:r w:rsidRPr="00BE353C">
              <w:rPr>
                <w:rFonts w:ascii="Times New Roman" w:hAnsi="Times New Roman"/>
                <w:sz w:val="22"/>
                <w:szCs w:val="22"/>
              </w:rPr>
              <w:t>Перелом орбиты одного глаза</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12</w:t>
            </w:r>
          </w:p>
        </w:tc>
        <w:tc>
          <w:tcPr>
            <w:tcW w:w="8930" w:type="dxa"/>
          </w:tcPr>
          <w:p w:rsidR="00586C12" w:rsidRPr="00BE353C" w:rsidRDefault="00586C12" w:rsidP="008368B0">
            <w:pPr>
              <w:pStyle w:val="7"/>
              <w:keepNext w:val="0"/>
              <w:widowControl w:val="0"/>
              <w:rPr>
                <w:rFonts w:ascii="Times New Roman" w:hAnsi="Times New Roman"/>
                <w:sz w:val="22"/>
                <w:szCs w:val="22"/>
              </w:rPr>
            </w:pPr>
            <w:r w:rsidRPr="00BE353C">
              <w:rPr>
                <w:rFonts w:ascii="Times New Roman" w:hAnsi="Times New Roman"/>
                <w:sz w:val="22"/>
                <w:szCs w:val="22"/>
              </w:rPr>
              <w:t>Повреждение мышц глазного яблока одного глаза (травматическое косоглазие, птоз, диплопия)</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13</w:t>
            </w:r>
          </w:p>
        </w:tc>
        <w:tc>
          <w:tcPr>
            <w:tcW w:w="8930" w:type="dxa"/>
          </w:tcPr>
          <w:p w:rsidR="00586C12" w:rsidRPr="00BE353C" w:rsidRDefault="00586C12" w:rsidP="008368B0">
            <w:pPr>
              <w:pStyle w:val="7"/>
              <w:keepNext w:val="0"/>
              <w:widowControl w:val="0"/>
              <w:rPr>
                <w:rFonts w:ascii="Times New Roman" w:hAnsi="Times New Roman"/>
                <w:sz w:val="22"/>
                <w:szCs w:val="22"/>
              </w:rPr>
            </w:pPr>
            <w:r w:rsidRPr="00BE353C">
              <w:rPr>
                <w:rFonts w:ascii="Times New Roman" w:hAnsi="Times New Roman"/>
                <w:sz w:val="22"/>
                <w:szCs w:val="22"/>
              </w:rPr>
              <w:t xml:space="preserve">Необратимое нарушение функции </w:t>
            </w:r>
            <w:proofErr w:type="spellStart"/>
            <w:r w:rsidRPr="00BE353C">
              <w:rPr>
                <w:rFonts w:ascii="Times New Roman" w:hAnsi="Times New Roman"/>
                <w:sz w:val="22"/>
                <w:szCs w:val="22"/>
              </w:rPr>
              <w:t>слезопроводящих</w:t>
            </w:r>
            <w:proofErr w:type="spellEnd"/>
            <w:r w:rsidRPr="00BE353C">
              <w:rPr>
                <w:rFonts w:ascii="Times New Roman" w:hAnsi="Times New Roman"/>
                <w:sz w:val="22"/>
                <w:szCs w:val="22"/>
              </w:rPr>
              <w:t xml:space="preserve"> путей одного глаза</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center"/>
              <w:rPr>
                <w:b/>
                <w:szCs w:val="22"/>
              </w:rPr>
            </w:pPr>
            <w:r w:rsidRPr="00BE353C">
              <w:rPr>
                <w:b/>
                <w:szCs w:val="22"/>
              </w:rPr>
              <w:t>14</w:t>
            </w:r>
          </w:p>
        </w:tc>
        <w:tc>
          <w:tcPr>
            <w:tcW w:w="8930" w:type="dxa"/>
          </w:tcPr>
          <w:p w:rsidR="00586C12" w:rsidRPr="00BE353C" w:rsidRDefault="00586C12" w:rsidP="008368B0">
            <w:pPr>
              <w:widowControl w:val="0"/>
              <w:jc w:val="both"/>
              <w:rPr>
                <w:b/>
                <w:szCs w:val="22"/>
              </w:rPr>
            </w:pPr>
            <w:r w:rsidRPr="00BE353C">
              <w:rPr>
                <w:b/>
                <w:szCs w:val="22"/>
              </w:rPr>
              <w:t xml:space="preserve">Повреждение одного глаза: проникающее ранение глазного яблока, дефект радужки, рубцовый трихиаз, заворот века, иридоциклит, </w:t>
            </w:r>
            <w:proofErr w:type="spellStart"/>
            <w:r w:rsidRPr="00BE353C">
              <w:rPr>
                <w:b/>
                <w:szCs w:val="22"/>
              </w:rPr>
              <w:t>хориоретинит</w:t>
            </w:r>
            <w:proofErr w:type="spellEnd"/>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vAlign w:val="center"/>
          </w:tcPr>
          <w:p w:rsidR="00586C12" w:rsidRPr="00BE353C" w:rsidRDefault="00586C12" w:rsidP="008368B0">
            <w:pPr>
              <w:widowControl w:val="0"/>
              <w:jc w:val="center"/>
              <w:rPr>
                <w:b/>
                <w:szCs w:val="22"/>
              </w:rPr>
            </w:pPr>
            <w:r w:rsidRPr="00BE353C">
              <w:rPr>
                <w:b/>
                <w:szCs w:val="22"/>
              </w:rPr>
              <w:t>15</w:t>
            </w:r>
          </w:p>
        </w:tc>
        <w:tc>
          <w:tcPr>
            <w:tcW w:w="8930" w:type="dxa"/>
          </w:tcPr>
          <w:p w:rsidR="00586C12" w:rsidRPr="00BE353C" w:rsidRDefault="00586C12" w:rsidP="008368B0">
            <w:pPr>
              <w:widowControl w:val="0"/>
              <w:jc w:val="both"/>
              <w:rPr>
                <w:b/>
                <w:szCs w:val="22"/>
              </w:rPr>
            </w:pPr>
            <w:r w:rsidRPr="00BE353C">
              <w:rPr>
                <w:b/>
                <w:szCs w:val="22"/>
              </w:rPr>
              <w:t xml:space="preserve">Повреждение одного глаза: ожоги II-III степени, </w:t>
            </w:r>
            <w:proofErr w:type="spellStart"/>
            <w:r w:rsidRPr="00BE353C">
              <w:rPr>
                <w:b/>
                <w:szCs w:val="22"/>
              </w:rPr>
              <w:t>гемофтальм</w:t>
            </w:r>
            <w:proofErr w:type="spellEnd"/>
            <w:r w:rsidRPr="00BE353C">
              <w:rPr>
                <w:b/>
                <w:szCs w:val="22"/>
              </w:rPr>
              <w:t>, смещение хрусталика (за исключением протезированного), изменение формы зрачка, рубцы оболочек глазного яблока, эрозия роговицы, не удаленные инородные тела в глазном яблоке и тканях глазницы (за исключением поверхностных тел на оболочках глаза)</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rPr>
          <w:cantSplit/>
        </w:trPr>
        <w:tc>
          <w:tcPr>
            <w:tcW w:w="10740" w:type="dxa"/>
            <w:gridSpan w:val="3"/>
            <w:vAlign w:val="center"/>
          </w:tcPr>
          <w:p w:rsidR="00586C12" w:rsidRPr="00BE353C" w:rsidRDefault="00586C12" w:rsidP="008368B0">
            <w:pPr>
              <w:widowControl w:val="0"/>
              <w:jc w:val="both"/>
              <w:rPr>
                <w:szCs w:val="22"/>
              </w:rPr>
            </w:pPr>
            <w:r w:rsidRPr="00BE353C">
              <w:rPr>
                <w:szCs w:val="22"/>
              </w:rPr>
              <w:t>*Примечания: 1. Ожоги глаза без указания степени, а также ожоги глаза I степени, не повлекшие за собой патологических изменений, не д ют оснований</w:t>
            </w:r>
          </w:p>
        </w:tc>
      </w:tr>
      <w:tr w:rsidR="00586C12" w:rsidRPr="00BE353C" w:rsidTr="008368B0">
        <w:trPr>
          <w:cantSplit/>
        </w:trPr>
        <w:tc>
          <w:tcPr>
            <w:tcW w:w="10740" w:type="dxa"/>
            <w:gridSpan w:val="3"/>
            <w:vAlign w:val="center"/>
          </w:tcPr>
          <w:p w:rsidR="00586C12" w:rsidRPr="00BE353C" w:rsidRDefault="00586C12" w:rsidP="008368B0">
            <w:pPr>
              <w:widowControl w:val="0"/>
              <w:jc w:val="both"/>
              <w:rPr>
                <w:szCs w:val="22"/>
              </w:rPr>
            </w:pPr>
            <w:r w:rsidRPr="00BE353C">
              <w:rPr>
                <w:szCs w:val="22"/>
              </w:rPr>
              <w:t>для страховой выплаты. 2. Решение о страховой выплате по ст.</w:t>
            </w:r>
            <w:r>
              <w:rPr>
                <w:szCs w:val="22"/>
              </w:rPr>
              <w:t xml:space="preserve"> </w:t>
            </w:r>
            <w:r w:rsidRPr="00BE353C">
              <w:rPr>
                <w:szCs w:val="22"/>
              </w:rPr>
              <w:t>7</w:t>
            </w:r>
            <w:r>
              <w:rPr>
                <w:szCs w:val="22"/>
              </w:rPr>
              <w:t xml:space="preserve"> </w:t>
            </w:r>
            <w:r w:rsidRPr="00BE353C">
              <w:rPr>
                <w:szCs w:val="22"/>
              </w:rPr>
              <w:t>–</w:t>
            </w:r>
            <w:r>
              <w:rPr>
                <w:szCs w:val="22"/>
              </w:rPr>
              <w:t xml:space="preserve"> </w:t>
            </w:r>
            <w:r w:rsidRPr="00BE353C">
              <w:rPr>
                <w:szCs w:val="22"/>
              </w:rPr>
              <w:t>15 в общем случае принимается по итогам освидетельствования, проведенного после окончания лечения, но не ранее 3-х месяцев со дня травмы (при условии сохранения диагноза на этот момент). По отдельным диагнозам возможна немедленная выплата. 3. Сумма выплат по ст.</w:t>
            </w:r>
            <w:r>
              <w:rPr>
                <w:szCs w:val="22"/>
              </w:rPr>
              <w:t xml:space="preserve"> </w:t>
            </w:r>
            <w:r w:rsidRPr="00BE353C">
              <w:rPr>
                <w:szCs w:val="22"/>
              </w:rPr>
              <w:t>7-15 е должна превышать 50% на один глаз.</w:t>
            </w:r>
          </w:p>
        </w:tc>
      </w:tr>
      <w:tr w:rsidR="00586C12" w:rsidRPr="00BE353C" w:rsidTr="008368B0">
        <w:trPr>
          <w:cantSplit/>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Органы слуха</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16</w:t>
            </w:r>
          </w:p>
        </w:tc>
        <w:tc>
          <w:tcPr>
            <w:tcW w:w="9639" w:type="dxa"/>
            <w:gridSpan w:val="2"/>
            <w:vAlign w:val="center"/>
          </w:tcPr>
          <w:p w:rsidR="00586C12" w:rsidRPr="00BE353C" w:rsidRDefault="00586C12" w:rsidP="008368B0">
            <w:pPr>
              <w:pStyle w:val="8"/>
              <w:keepNext w:val="0"/>
              <w:widowControl w:val="0"/>
              <w:jc w:val="both"/>
              <w:rPr>
                <w:rFonts w:ascii="Times New Roman" w:hAnsi="Times New Roman"/>
                <w:sz w:val="22"/>
                <w:szCs w:val="22"/>
              </w:rPr>
            </w:pPr>
            <w:r w:rsidRPr="00BE353C">
              <w:rPr>
                <w:rFonts w:ascii="Times New Roman" w:hAnsi="Times New Roman"/>
                <w:sz w:val="22"/>
                <w:szCs w:val="22"/>
              </w:rPr>
              <w:t>Повреждение ушной раковины:</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отсутствие до 1/3 ушной раковины</w:t>
            </w:r>
          </w:p>
        </w:tc>
        <w:tc>
          <w:tcPr>
            <w:tcW w:w="709" w:type="dxa"/>
            <w:vAlign w:val="center"/>
          </w:tcPr>
          <w:p w:rsidR="00586C12" w:rsidRPr="00BE353C" w:rsidRDefault="00586C12" w:rsidP="008368B0">
            <w:pPr>
              <w:widowControl w:val="0"/>
              <w:jc w:val="center"/>
              <w:rPr>
                <w:szCs w:val="22"/>
              </w:rPr>
            </w:pPr>
            <w:r w:rsidRPr="00BE353C">
              <w:rPr>
                <w:szCs w:val="22"/>
              </w:rPr>
              <w:t>3</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отсутствие 1/2 ушной раковины</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 xml:space="preserve"> в</w:t>
            </w:r>
          </w:p>
        </w:tc>
        <w:tc>
          <w:tcPr>
            <w:tcW w:w="8930" w:type="dxa"/>
          </w:tcPr>
          <w:p w:rsidR="00586C12" w:rsidRPr="00BE353C" w:rsidRDefault="00586C12" w:rsidP="008368B0">
            <w:pPr>
              <w:widowControl w:val="0"/>
              <w:jc w:val="both"/>
              <w:rPr>
                <w:szCs w:val="22"/>
              </w:rPr>
            </w:pPr>
            <w:r w:rsidRPr="00BE353C">
              <w:rPr>
                <w:szCs w:val="22"/>
              </w:rPr>
              <w:t>полное отсутствие ушной раковины</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vAlign w:val="center"/>
          </w:tcPr>
          <w:p w:rsidR="00586C12" w:rsidRPr="00BE353C" w:rsidRDefault="00586C12" w:rsidP="008368B0">
            <w:pPr>
              <w:widowControl w:val="0"/>
              <w:jc w:val="center"/>
              <w:rPr>
                <w:b/>
                <w:szCs w:val="22"/>
              </w:rPr>
            </w:pPr>
            <w:r w:rsidRPr="00BE353C">
              <w:rPr>
                <w:b/>
                <w:szCs w:val="22"/>
              </w:rPr>
              <w:t>17</w:t>
            </w:r>
          </w:p>
        </w:tc>
        <w:tc>
          <w:tcPr>
            <w:tcW w:w="8930" w:type="dxa"/>
          </w:tcPr>
          <w:p w:rsidR="00586C12" w:rsidRPr="00BE353C" w:rsidRDefault="00586C12" w:rsidP="008368B0">
            <w:pPr>
              <w:pStyle w:val="8"/>
              <w:keepNext w:val="0"/>
              <w:widowControl w:val="0"/>
              <w:ind w:left="0" w:firstLine="0"/>
              <w:jc w:val="both"/>
              <w:rPr>
                <w:rFonts w:ascii="Times New Roman" w:hAnsi="Times New Roman"/>
                <w:sz w:val="22"/>
                <w:szCs w:val="22"/>
              </w:rPr>
            </w:pPr>
            <w:r w:rsidRPr="00BE353C">
              <w:rPr>
                <w:rFonts w:ascii="Times New Roman" w:hAnsi="Times New Roman"/>
                <w:sz w:val="22"/>
                <w:szCs w:val="22"/>
              </w:rPr>
              <w:t>Травматическое снижение слуха одного уха, подтвержденное</w:t>
            </w:r>
            <w:r>
              <w:rPr>
                <w:rFonts w:ascii="Times New Roman" w:hAnsi="Times New Roman"/>
                <w:sz w:val="22"/>
                <w:szCs w:val="22"/>
              </w:rPr>
              <w:t xml:space="preserve"> </w:t>
            </w:r>
            <w:r w:rsidRPr="00BE353C">
              <w:rPr>
                <w:rFonts w:ascii="Times New Roman" w:hAnsi="Times New Roman"/>
                <w:sz w:val="22"/>
                <w:szCs w:val="22"/>
              </w:rPr>
              <w:t xml:space="preserve">аудиометрией </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18</w:t>
            </w:r>
          </w:p>
        </w:tc>
        <w:tc>
          <w:tcPr>
            <w:tcW w:w="8930" w:type="dxa"/>
          </w:tcPr>
          <w:p w:rsidR="00586C12" w:rsidRPr="00BE353C" w:rsidRDefault="00586C12" w:rsidP="008368B0">
            <w:pPr>
              <w:widowControl w:val="0"/>
              <w:jc w:val="both"/>
              <w:rPr>
                <w:b/>
                <w:szCs w:val="22"/>
              </w:rPr>
            </w:pPr>
            <w:r w:rsidRPr="00BE353C">
              <w:rPr>
                <w:b/>
                <w:szCs w:val="22"/>
              </w:rPr>
              <w:t>Разрыв барабанной перепонки, без снижения слуха</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rPr>
          <w:cantSplit/>
        </w:trPr>
        <w:tc>
          <w:tcPr>
            <w:tcW w:w="10740" w:type="dxa"/>
            <w:gridSpan w:val="3"/>
            <w:tcBorders>
              <w:bottom w:val="nil"/>
            </w:tcBorders>
            <w:vAlign w:val="center"/>
          </w:tcPr>
          <w:p w:rsidR="00586C12" w:rsidRPr="00BE353C" w:rsidRDefault="00586C12" w:rsidP="008368B0">
            <w:pPr>
              <w:widowControl w:val="0"/>
              <w:jc w:val="both"/>
              <w:rPr>
                <w:szCs w:val="22"/>
              </w:rPr>
            </w:pPr>
            <w:r w:rsidRPr="00BE353C">
              <w:rPr>
                <w:szCs w:val="22"/>
              </w:rPr>
              <w:t>*Примечания: 1. Решение о выплате по ст.</w:t>
            </w:r>
            <w:r>
              <w:rPr>
                <w:szCs w:val="22"/>
              </w:rPr>
              <w:t xml:space="preserve"> </w:t>
            </w:r>
            <w:r w:rsidRPr="00BE353C">
              <w:rPr>
                <w:szCs w:val="22"/>
              </w:rPr>
              <w:t>16-18 общем случае принимается после окончания лечения, но не ранее 6 месяцев со дня травмы, при условии сохранения диагноза на момент выплаты. 2. Если выплата происходит по ст.</w:t>
            </w:r>
            <w:r>
              <w:rPr>
                <w:szCs w:val="22"/>
              </w:rPr>
              <w:t xml:space="preserve"> </w:t>
            </w:r>
            <w:r w:rsidRPr="00BE353C">
              <w:rPr>
                <w:szCs w:val="22"/>
              </w:rPr>
              <w:t>1</w:t>
            </w:r>
            <w:r>
              <w:rPr>
                <w:szCs w:val="22"/>
              </w:rPr>
              <w:t xml:space="preserve"> </w:t>
            </w:r>
            <w:r w:rsidRPr="00BE353C">
              <w:rPr>
                <w:szCs w:val="22"/>
              </w:rPr>
              <w:t>(в, г), ст.</w:t>
            </w:r>
            <w:r>
              <w:rPr>
                <w:szCs w:val="22"/>
              </w:rPr>
              <w:t xml:space="preserve"> </w:t>
            </w:r>
            <w:r w:rsidRPr="00BE353C">
              <w:rPr>
                <w:szCs w:val="22"/>
              </w:rPr>
              <w:t>18 не применяется.</w:t>
            </w:r>
          </w:p>
        </w:tc>
      </w:tr>
      <w:tr w:rsidR="00586C12" w:rsidRPr="00BE353C" w:rsidTr="008368B0">
        <w:trPr>
          <w:cantSplit/>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Дыхательная система</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19</w:t>
            </w:r>
          </w:p>
        </w:tc>
        <w:tc>
          <w:tcPr>
            <w:tcW w:w="9639" w:type="dxa"/>
            <w:gridSpan w:val="2"/>
            <w:vAlign w:val="center"/>
          </w:tcPr>
          <w:p w:rsidR="00586C12" w:rsidRPr="00BE353C" w:rsidRDefault="00586C12" w:rsidP="008368B0">
            <w:pPr>
              <w:widowControl w:val="0"/>
              <w:jc w:val="both"/>
              <w:rPr>
                <w:b/>
                <w:szCs w:val="22"/>
              </w:rPr>
            </w:pPr>
            <w:r w:rsidRPr="00BE353C">
              <w:rPr>
                <w:b/>
                <w:szCs w:val="22"/>
              </w:rPr>
              <w:t>Перелом костей носа, передней стенки лобной, гайморовой пазух, решетчатой кости:</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без смещения</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со смещением</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потеря носа</w:t>
            </w:r>
          </w:p>
        </w:tc>
        <w:tc>
          <w:tcPr>
            <w:tcW w:w="709" w:type="dxa"/>
            <w:vAlign w:val="center"/>
          </w:tcPr>
          <w:p w:rsidR="00586C12" w:rsidRPr="00BE353C" w:rsidRDefault="00586C12" w:rsidP="008368B0">
            <w:pPr>
              <w:widowControl w:val="0"/>
              <w:jc w:val="center"/>
              <w:rPr>
                <w:szCs w:val="22"/>
              </w:rPr>
            </w:pPr>
            <w:r w:rsidRPr="00BE353C">
              <w:rPr>
                <w:szCs w:val="22"/>
              </w:rPr>
              <w:t>30</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20</w:t>
            </w:r>
          </w:p>
        </w:tc>
        <w:tc>
          <w:tcPr>
            <w:tcW w:w="8930" w:type="dxa"/>
          </w:tcPr>
          <w:p w:rsidR="00586C12" w:rsidRPr="00BE353C" w:rsidRDefault="00586C12" w:rsidP="008368B0">
            <w:pPr>
              <w:pStyle w:val="7"/>
              <w:keepNext w:val="0"/>
              <w:widowControl w:val="0"/>
              <w:rPr>
                <w:rFonts w:ascii="Times New Roman" w:hAnsi="Times New Roman"/>
                <w:sz w:val="22"/>
                <w:szCs w:val="22"/>
              </w:rPr>
            </w:pPr>
            <w:r w:rsidRPr="00BE353C">
              <w:rPr>
                <w:rFonts w:ascii="Times New Roman" w:hAnsi="Times New Roman"/>
                <w:sz w:val="22"/>
                <w:szCs w:val="22"/>
              </w:rPr>
              <w:t>Перелом грудины</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21</w:t>
            </w:r>
          </w:p>
        </w:tc>
        <w:tc>
          <w:tcPr>
            <w:tcW w:w="9639" w:type="dxa"/>
            <w:gridSpan w:val="2"/>
            <w:vAlign w:val="center"/>
          </w:tcPr>
          <w:p w:rsidR="00586C12" w:rsidRPr="00BE353C" w:rsidRDefault="00586C12" w:rsidP="008368B0">
            <w:pPr>
              <w:widowControl w:val="0"/>
              <w:jc w:val="both"/>
              <w:rPr>
                <w:b/>
                <w:szCs w:val="22"/>
              </w:rPr>
            </w:pPr>
            <w:r w:rsidRPr="00BE353C">
              <w:rPr>
                <w:b/>
                <w:szCs w:val="22"/>
              </w:rPr>
              <w:t>Переломы ребер (или хрящевой части ребра):</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трех ребер</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каждого следующего ребра</w:t>
            </w:r>
          </w:p>
        </w:tc>
        <w:tc>
          <w:tcPr>
            <w:tcW w:w="709" w:type="dxa"/>
            <w:vAlign w:val="center"/>
          </w:tcPr>
          <w:p w:rsidR="00586C12" w:rsidRPr="00BE353C" w:rsidRDefault="00586C12" w:rsidP="008368B0">
            <w:pPr>
              <w:widowControl w:val="0"/>
              <w:jc w:val="center"/>
              <w:rPr>
                <w:szCs w:val="22"/>
              </w:rPr>
            </w:pPr>
            <w:r w:rsidRPr="00BE353C">
              <w:rPr>
                <w:szCs w:val="22"/>
              </w:rPr>
              <w:t>2</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22</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области шеи: гортани, трахеи, перелом подъязычной кости, щитовидного хряща, ожог верхних дыхательных путей:</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не повлекшие за собой нарушение функций</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 xml:space="preserve">повлекшие ношение </w:t>
            </w:r>
            <w:proofErr w:type="spellStart"/>
            <w:r w:rsidRPr="00BE353C">
              <w:rPr>
                <w:szCs w:val="22"/>
              </w:rPr>
              <w:t>трахеостомической</w:t>
            </w:r>
            <w:proofErr w:type="spellEnd"/>
            <w:r w:rsidRPr="00BE353C">
              <w:rPr>
                <w:szCs w:val="22"/>
              </w:rPr>
              <w:t xml:space="preserve"> трубки не менее 3 месяцев после травмы</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Cердечно-сосудистая система</w:t>
            </w:r>
          </w:p>
        </w:tc>
      </w:tr>
      <w:tr w:rsidR="00586C12" w:rsidRPr="00BE353C" w:rsidTr="008368B0">
        <w:tc>
          <w:tcPr>
            <w:tcW w:w="1101" w:type="dxa"/>
            <w:vAlign w:val="center"/>
          </w:tcPr>
          <w:p w:rsidR="00586C12" w:rsidRPr="00BE353C" w:rsidRDefault="00586C12" w:rsidP="008368B0">
            <w:pPr>
              <w:widowControl w:val="0"/>
              <w:jc w:val="center"/>
              <w:rPr>
                <w:b/>
                <w:szCs w:val="22"/>
              </w:rPr>
            </w:pPr>
            <w:r w:rsidRPr="00BE353C">
              <w:rPr>
                <w:b/>
                <w:szCs w:val="22"/>
              </w:rPr>
              <w:t>23</w:t>
            </w:r>
          </w:p>
        </w:tc>
        <w:tc>
          <w:tcPr>
            <w:tcW w:w="8930" w:type="dxa"/>
          </w:tcPr>
          <w:p w:rsidR="00586C12" w:rsidRPr="00BE353C" w:rsidRDefault="00586C12" w:rsidP="008368B0">
            <w:pPr>
              <w:widowControl w:val="0"/>
              <w:jc w:val="both"/>
              <w:rPr>
                <w:b/>
                <w:szCs w:val="22"/>
              </w:rPr>
            </w:pPr>
            <w:r w:rsidRPr="00BE353C">
              <w:rPr>
                <w:b/>
                <w:szCs w:val="22"/>
              </w:rPr>
              <w:t>Повреждение сердца, эндо-, мио- и эпикарда, крупных магистральных сосудов, не вызвавшее сердечно-сосудистую недостаточность</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15</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24</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крупных периферических сосудов, не вызвавшее сердечно-сосудистую недостаточность:</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на уровне предплечья, голени</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на уровне плеча, бедра</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vAlign w:val="center"/>
          </w:tcPr>
          <w:p w:rsidR="00586C12" w:rsidRPr="00BE353C" w:rsidRDefault="00586C12" w:rsidP="008368B0">
            <w:pPr>
              <w:widowControl w:val="0"/>
              <w:jc w:val="center"/>
              <w:rPr>
                <w:b/>
                <w:szCs w:val="22"/>
              </w:rPr>
            </w:pPr>
            <w:r w:rsidRPr="00BE353C">
              <w:rPr>
                <w:b/>
                <w:szCs w:val="22"/>
              </w:rPr>
              <w:t>25</w:t>
            </w:r>
          </w:p>
        </w:tc>
        <w:tc>
          <w:tcPr>
            <w:tcW w:w="8930" w:type="dxa"/>
          </w:tcPr>
          <w:p w:rsidR="00586C12" w:rsidRPr="00BE353C" w:rsidRDefault="00586C12" w:rsidP="008368B0">
            <w:pPr>
              <w:widowControl w:val="0"/>
              <w:jc w:val="both"/>
              <w:rPr>
                <w:b/>
                <w:szCs w:val="22"/>
              </w:rPr>
            </w:pPr>
            <w:r w:rsidRPr="00BE353C">
              <w:rPr>
                <w:b/>
                <w:szCs w:val="22"/>
              </w:rPr>
              <w:t>Повреждение сердца, эндо-, мио- и эпикарда, крупных магистральных и периферических сосудов, вызвавшее сердечно-сосудистую недостаточность</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30</w:t>
            </w:r>
          </w:p>
        </w:tc>
      </w:tr>
      <w:tr w:rsidR="00586C12" w:rsidRPr="00BE353C" w:rsidTr="008368B0">
        <w:trPr>
          <w:cantSplit/>
        </w:trPr>
        <w:tc>
          <w:tcPr>
            <w:tcW w:w="10740" w:type="dxa"/>
            <w:gridSpan w:val="3"/>
            <w:vAlign w:val="center"/>
          </w:tcPr>
          <w:p w:rsidR="00586C12" w:rsidRPr="00BE353C" w:rsidRDefault="00586C12" w:rsidP="008368B0">
            <w:pPr>
              <w:widowControl w:val="0"/>
              <w:jc w:val="both"/>
              <w:rPr>
                <w:szCs w:val="22"/>
              </w:rPr>
            </w:pPr>
            <w:r w:rsidRPr="00BE353C">
              <w:rPr>
                <w:szCs w:val="22"/>
              </w:rPr>
              <w:lastRenderedPageBreak/>
              <w:t>*Примечания: 1. К крупным магистральным сосудам следует относить: аорту, легочную, безымянную, сонные артерии, внутренние яремные вены, верхнюю и нижнюю полые вены, воротную вену, а также магистральные сосуды, обеспечивающие кровообращение внутренних органов. 2. К крупным периферическим сосудам следует относить: подключичные, подмышечные (</w:t>
            </w:r>
            <w:proofErr w:type="spellStart"/>
            <w:r w:rsidRPr="00BE353C">
              <w:rPr>
                <w:szCs w:val="22"/>
              </w:rPr>
              <w:t>подкрыльцовые</w:t>
            </w:r>
            <w:proofErr w:type="spellEnd"/>
            <w:r w:rsidRPr="00BE353C">
              <w:rPr>
                <w:szCs w:val="22"/>
              </w:rPr>
              <w:t>), плечевые локтевые и лучевые артерии, подвздошные, бедренные, подколенные, передние и задние большеберцовые артерии; плечеголовные, подключичные, подмышечные, бедренные и подколенные вены. 3. Выплата по ст.</w:t>
            </w:r>
            <w:r>
              <w:rPr>
                <w:szCs w:val="22"/>
              </w:rPr>
              <w:t xml:space="preserve"> </w:t>
            </w:r>
            <w:r w:rsidRPr="00BE353C">
              <w:rPr>
                <w:szCs w:val="22"/>
              </w:rPr>
              <w:t>25 производится, если указанные осложнения будут установлены по истечении 6 месяцев после травмы. Ранее выплата производится по ст.</w:t>
            </w:r>
            <w:r>
              <w:rPr>
                <w:szCs w:val="22"/>
              </w:rPr>
              <w:t xml:space="preserve"> </w:t>
            </w:r>
            <w:r w:rsidRPr="00BE353C">
              <w:rPr>
                <w:szCs w:val="22"/>
              </w:rPr>
              <w:t>23</w:t>
            </w:r>
            <w:r>
              <w:rPr>
                <w:szCs w:val="22"/>
              </w:rPr>
              <w:t xml:space="preserve"> </w:t>
            </w:r>
            <w:r w:rsidRPr="00BE353C">
              <w:rPr>
                <w:szCs w:val="22"/>
              </w:rPr>
              <w:t>-</w:t>
            </w:r>
            <w:r>
              <w:rPr>
                <w:szCs w:val="22"/>
              </w:rPr>
              <w:t xml:space="preserve"> </w:t>
            </w:r>
            <w:r w:rsidRPr="00BE353C">
              <w:rPr>
                <w:szCs w:val="22"/>
              </w:rPr>
              <w:t>24. При выплате по ст.</w:t>
            </w:r>
            <w:r>
              <w:rPr>
                <w:szCs w:val="22"/>
              </w:rPr>
              <w:t xml:space="preserve"> </w:t>
            </w:r>
            <w:r w:rsidRPr="00BE353C">
              <w:rPr>
                <w:szCs w:val="22"/>
              </w:rPr>
              <w:t>25 выплата, сделанная по ст.</w:t>
            </w:r>
            <w:r>
              <w:rPr>
                <w:szCs w:val="22"/>
              </w:rPr>
              <w:t xml:space="preserve"> </w:t>
            </w:r>
            <w:r w:rsidRPr="00BE353C">
              <w:rPr>
                <w:szCs w:val="22"/>
              </w:rPr>
              <w:t>23</w:t>
            </w:r>
            <w:r>
              <w:rPr>
                <w:szCs w:val="22"/>
              </w:rPr>
              <w:t xml:space="preserve"> </w:t>
            </w:r>
            <w:r w:rsidRPr="00BE353C">
              <w:rPr>
                <w:szCs w:val="22"/>
              </w:rPr>
              <w:t>-</w:t>
            </w:r>
            <w:r>
              <w:rPr>
                <w:szCs w:val="22"/>
              </w:rPr>
              <w:t xml:space="preserve"> </w:t>
            </w:r>
            <w:r w:rsidRPr="00BE353C">
              <w:rPr>
                <w:szCs w:val="22"/>
              </w:rPr>
              <w:t>24, удерживается.</w:t>
            </w:r>
          </w:p>
        </w:tc>
      </w:tr>
      <w:tr w:rsidR="00586C12" w:rsidRPr="00BE353C" w:rsidTr="008368B0">
        <w:trPr>
          <w:cantSplit/>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Органы пищеварения</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26</w:t>
            </w:r>
          </w:p>
        </w:tc>
        <w:tc>
          <w:tcPr>
            <w:tcW w:w="9639" w:type="dxa"/>
            <w:gridSpan w:val="2"/>
            <w:vAlign w:val="center"/>
          </w:tcPr>
          <w:p w:rsidR="00586C12" w:rsidRPr="00BE353C" w:rsidRDefault="00586C12" w:rsidP="008368B0">
            <w:pPr>
              <w:widowControl w:val="0"/>
              <w:jc w:val="both"/>
              <w:rPr>
                <w:b/>
                <w:szCs w:val="22"/>
              </w:rPr>
            </w:pPr>
            <w:r w:rsidRPr="00BE353C">
              <w:rPr>
                <w:b/>
                <w:szCs w:val="22"/>
              </w:rPr>
              <w:t>Перелом верхней челюсти, скуловой кости или нижней челюсти, вывих нижней челюсти:</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перелом одной кости, в том числе изолированный перелом альвеолярного отростка, вывих нижней челюсти с разрывом связок</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перелом двух и более костей или двойной перелом одной кости, перелом кости и вывих нижней челюсти с разрывом связок</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27</w:t>
            </w:r>
          </w:p>
        </w:tc>
        <w:tc>
          <w:tcPr>
            <w:tcW w:w="9639" w:type="dxa"/>
            <w:gridSpan w:val="2"/>
            <w:vAlign w:val="center"/>
          </w:tcPr>
          <w:p w:rsidR="00586C12" w:rsidRPr="00BE353C" w:rsidRDefault="00586C12" w:rsidP="008368B0">
            <w:pPr>
              <w:pStyle w:val="7"/>
              <w:keepNext w:val="0"/>
              <w:widowControl w:val="0"/>
              <w:rPr>
                <w:rFonts w:ascii="Times New Roman" w:hAnsi="Times New Roman"/>
                <w:sz w:val="22"/>
                <w:szCs w:val="22"/>
              </w:rPr>
            </w:pPr>
            <w:r w:rsidRPr="00BE353C">
              <w:rPr>
                <w:rFonts w:ascii="Times New Roman" w:hAnsi="Times New Roman"/>
                <w:sz w:val="22"/>
                <w:szCs w:val="22"/>
              </w:rPr>
              <w:t>Повреждение языка, полости рта:</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 xml:space="preserve">отсутствие кончика языка </w:t>
            </w:r>
          </w:p>
        </w:tc>
        <w:tc>
          <w:tcPr>
            <w:tcW w:w="709" w:type="dxa"/>
            <w:vAlign w:val="center"/>
          </w:tcPr>
          <w:p w:rsidR="00586C12" w:rsidRPr="00BE353C" w:rsidRDefault="00586C12" w:rsidP="008368B0">
            <w:pPr>
              <w:widowControl w:val="0"/>
              <w:jc w:val="center"/>
              <w:rPr>
                <w:szCs w:val="22"/>
              </w:rPr>
            </w:pPr>
            <w:r w:rsidRPr="00BE353C">
              <w:rPr>
                <w:szCs w:val="22"/>
              </w:rPr>
              <w:t>3</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отсутствие дистальной трети языка</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vAlign w:val="center"/>
          </w:tcPr>
          <w:p w:rsidR="00586C12" w:rsidRPr="00BE353C" w:rsidRDefault="00586C12" w:rsidP="008368B0">
            <w:pPr>
              <w:widowControl w:val="0"/>
              <w:jc w:val="center"/>
              <w:rPr>
                <w:b/>
                <w:szCs w:val="22"/>
              </w:rPr>
            </w:pPr>
            <w:r w:rsidRPr="00BE353C">
              <w:rPr>
                <w:b/>
                <w:szCs w:val="22"/>
              </w:rPr>
              <w:t>28</w:t>
            </w:r>
          </w:p>
        </w:tc>
        <w:tc>
          <w:tcPr>
            <w:tcW w:w="8930" w:type="dxa"/>
          </w:tcPr>
          <w:p w:rsidR="00586C12" w:rsidRPr="00BE353C" w:rsidRDefault="00586C12" w:rsidP="008368B0">
            <w:pPr>
              <w:widowControl w:val="0"/>
              <w:jc w:val="both"/>
              <w:rPr>
                <w:b/>
                <w:szCs w:val="22"/>
              </w:rPr>
            </w:pPr>
            <w:r w:rsidRPr="00BE353C">
              <w:rPr>
                <w:b/>
                <w:szCs w:val="22"/>
              </w:rPr>
              <w:t xml:space="preserve">Повреждение глотки, пищевода, желудка, поджелудочной железы, кишечника, брыжейки </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29</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желудка, поджелудочной железы, кишечника, брыжейки, вызвавшие:</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рубцовое сужение (деформацию) желудка, кишечника, заднепроходного отверстия</w:t>
            </w:r>
          </w:p>
        </w:tc>
        <w:tc>
          <w:tcPr>
            <w:tcW w:w="709" w:type="dxa"/>
            <w:vAlign w:val="center"/>
          </w:tcPr>
          <w:p w:rsidR="00586C12" w:rsidRPr="00BE353C" w:rsidRDefault="00586C12" w:rsidP="008368B0">
            <w:pPr>
              <w:widowControl w:val="0"/>
              <w:jc w:val="center"/>
              <w:rPr>
                <w:szCs w:val="22"/>
              </w:rPr>
            </w:pPr>
            <w:r w:rsidRPr="00BE353C">
              <w:rPr>
                <w:szCs w:val="22"/>
              </w:rPr>
              <w:t>20</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спаечную болезнь, состояние после операции по поводу спаечной непроходимости</w:t>
            </w:r>
          </w:p>
        </w:tc>
        <w:tc>
          <w:tcPr>
            <w:tcW w:w="709" w:type="dxa"/>
            <w:vAlign w:val="center"/>
          </w:tcPr>
          <w:p w:rsidR="00586C12" w:rsidRPr="00BE353C" w:rsidRDefault="00586C12" w:rsidP="008368B0">
            <w:pPr>
              <w:widowControl w:val="0"/>
              <w:jc w:val="center"/>
              <w:rPr>
                <w:szCs w:val="22"/>
              </w:rPr>
            </w:pPr>
            <w:r w:rsidRPr="00BE353C">
              <w:rPr>
                <w:szCs w:val="22"/>
              </w:rPr>
              <w:t>25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кишечный свищ, кишечно-влагалищный свищ, свищ поджелудочной железы</w:t>
            </w:r>
          </w:p>
        </w:tc>
        <w:tc>
          <w:tcPr>
            <w:tcW w:w="709" w:type="dxa"/>
            <w:vAlign w:val="center"/>
          </w:tcPr>
          <w:p w:rsidR="00586C12" w:rsidRPr="00BE353C" w:rsidRDefault="00586C12" w:rsidP="008368B0">
            <w:pPr>
              <w:widowControl w:val="0"/>
              <w:jc w:val="center"/>
              <w:rPr>
                <w:szCs w:val="22"/>
              </w:rPr>
            </w:pPr>
            <w:r w:rsidRPr="00BE353C">
              <w:rPr>
                <w:szCs w:val="22"/>
              </w:rPr>
              <w:t>40</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30</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желудка, поджелудочной железы, кишечника, брыжейки, вызвавшие:</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удаление до 1/3 желудка, до 1/3 кишечника</w:t>
            </w:r>
          </w:p>
        </w:tc>
        <w:tc>
          <w:tcPr>
            <w:tcW w:w="709" w:type="dxa"/>
            <w:vAlign w:val="center"/>
          </w:tcPr>
          <w:p w:rsidR="00586C12" w:rsidRPr="00BE353C" w:rsidRDefault="00586C12" w:rsidP="008368B0">
            <w:pPr>
              <w:widowControl w:val="0"/>
              <w:jc w:val="center"/>
              <w:rPr>
                <w:szCs w:val="22"/>
              </w:rPr>
            </w:pPr>
            <w:r w:rsidRPr="00BE353C">
              <w:rPr>
                <w:szCs w:val="22"/>
              </w:rPr>
              <w:t>20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удаление 1/2 желудка, 1/2 кишечника, 1/3 хвоста поджелудочной железы</w:t>
            </w:r>
          </w:p>
        </w:tc>
        <w:tc>
          <w:tcPr>
            <w:tcW w:w="709" w:type="dxa"/>
            <w:vAlign w:val="center"/>
          </w:tcPr>
          <w:p w:rsidR="00586C12" w:rsidRPr="00BE353C" w:rsidRDefault="00586C12" w:rsidP="008368B0">
            <w:pPr>
              <w:widowControl w:val="0"/>
              <w:jc w:val="center"/>
              <w:rPr>
                <w:szCs w:val="22"/>
              </w:rPr>
            </w:pPr>
            <w:r w:rsidRPr="00BE353C">
              <w:rPr>
                <w:szCs w:val="22"/>
              </w:rPr>
              <w:t>30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удаление 2/3 желудка, 2/3 кишечника, 1/2 тела поджелудочной железы</w:t>
            </w:r>
          </w:p>
        </w:tc>
        <w:tc>
          <w:tcPr>
            <w:tcW w:w="709" w:type="dxa"/>
            <w:vAlign w:val="center"/>
          </w:tcPr>
          <w:p w:rsidR="00586C12" w:rsidRPr="00BE353C" w:rsidRDefault="00586C12" w:rsidP="008368B0">
            <w:pPr>
              <w:widowControl w:val="0"/>
              <w:jc w:val="center"/>
              <w:rPr>
                <w:szCs w:val="22"/>
              </w:rPr>
            </w:pPr>
            <w:r w:rsidRPr="00BE353C">
              <w:rPr>
                <w:szCs w:val="22"/>
              </w:rPr>
              <w:t>40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г</w:t>
            </w:r>
          </w:p>
        </w:tc>
        <w:tc>
          <w:tcPr>
            <w:tcW w:w="8930" w:type="dxa"/>
          </w:tcPr>
          <w:p w:rsidR="00586C12" w:rsidRPr="00BE353C" w:rsidRDefault="00586C12" w:rsidP="008368B0">
            <w:pPr>
              <w:widowControl w:val="0"/>
              <w:jc w:val="both"/>
              <w:rPr>
                <w:szCs w:val="22"/>
              </w:rPr>
            </w:pPr>
            <w:r w:rsidRPr="00BE353C">
              <w:rPr>
                <w:szCs w:val="22"/>
              </w:rPr>
              <w:t>удаление желудка, кишечника, 2/3 тела поджелудочной железы</w:t>
            </w:r>
          </w:p>
        </w:tc>
        <w:tc>
          <w:tcPr>
            <w:tcW w:w="709" w:type="dxa"/>
            <w:vAlign w:val="center"/>
          </w:tcPr>
          <w:p w:rsidR="00586C12" w:rsidRPr="00BE353C" w:rsidRDefault="00586C12" w:rsidP="008368B0">
            <w:pPr>
              <w:widowControl w:val="0"/>
              <w:jc w:val="center"/>
              <w:rPr>
                <w:szCs w:val="22"/>
              </w:rPr>
            </w:pPr>
            <w:r w:rsidRPr="00BE353C">
              <w:rPr>
                <w:szCs w:val="22"/>
              </w:rPr>
              <w:t>60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д</w:t>
            </w:r>
          </w:p>
        </w:tc>
        <w:tc>
          <w:tcPr>
            <w:tcW w:w="8930" w:type="dxa"/>
          </w:tcPr>
          <w:p w:rsidR="00586C12" w:rsidRPr="00BE353C" w:rsidRDefault="00586C12" w:rsidP="008368B0">
            <w:pPr>
              <w:widowControl w:val="0"/>
              <w:jc w:val="both"/>
              <w:rPr>
                <w:szCs w:val="22"/>
              </w:rPr>
            </w:pPr>
            <w:r w:rsidRPr="00BE353C">
              <w:rPr>
                <w:szCs w:val="22"/>
              </w:rPr>
              <w:t>удаление желудка с частью кишечника или частью поджелудочной железы</w:t>
            </w:r>
          </w:p>
        </w:tc>
        <w:tc>
          <w:tcPr>
            <w:tcW w:w="709" w:type="dxa"/>
            <w:vAlign w:val="center"/>
          </w:tcPr>
          <w:p w:rsidR="00586C12" w:rsidRPr="00BE353C" w:rsidRDefault="00586C12" w:rsidP="008368B0">
            <w:pPr>
              <w:widowControl w:val="0"/>
              <w:jc w:val="center"/>
              <w:rPr>
                <w:szCs w:val="22"/>
              </w:rPr>
            </w:pPr>
            <w:r w:rsidRPr="00BE353C">
              <w:rPr>
                <w:szCs w:val="22"/>
              </w:rPr>
              <w:t>75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е</w:t>
            </w:r>
          </w:p>
        </w:tc>
        <w:tc>
          <w:tcPr>
            <w:tcW w:w="8930" w:type="dxa"/>
          </w:tcPr>
          <w:p w:rsidR="00586C12" w:rsidRPr="00BE353C" w:rsidRDefault="00586C12" w:rsidP="008368B0">
            <w:pPr>
              <w:widowControl w:val="0"/>
              <w:jc w:val="both"/>
              <w:rPr>
                <w:szCs w:val="22"/>
              </w:rPr>
            </w:pPr>
            <w:r w:rsidRPr="00BE353C">
              <w:rPr>
                <w:szCs w:val="22"/>
              </w:rPr>
              <w:t>удаление желудка с кишечником и частью поджелудочной железы</w:t>
            </w:r>
          </w:p>
        </w:tc>
        <w:tc>
          <w:tcPr>
            <w:tcW w:w="709" w:type="dxa"/>
            <w:vAlign w:val="center"/>
          </w:tcPr>
          <w:p w:rsidR="00586C12" w:rsidRPr="00BE353C" w:rsidRDefault="00586C12" w:rsidP="008368B0">
            <w:pPr>
              <w:widowControl w:val="0"/>
              <w:jc w:val="center"/>
              <w:rPr>
                <w:szCs w:val="22"/>
              </w:rPr>
            </w:pPr>
            <w:r w:rsidRPr="00BE353C">
              <w:rPr>
                <w:szCs w:val="22"/>
              </w:rPr>
              <w:t>90</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31</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печени, желчного пузыря:</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proofErr w:type="spellStart"/>
            <w:r w:rsidRPr="00BE353C">
              <w:rPr>
                <w:szCs w:val="22"/>
              </w:rPr>
              <w:t>подкапсульный</w:t>
            </w:r>
            <w:proofErr w:type="spellEnd"/>
            <w:r w:rsidRPr="00BE353C">
              <w:rPr>
                <w:szCs w:val="22"/>
              </w:rPr>
              <w:t xml:space="preserve"> разрыв печени, не потребовавший оперативного вмешательства</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proofErr w:type="spellStart"/>
            <w:r w:rsidRPr="00BE353C">
              <w:rPr>
                <w:szCs w:val="22"/>
              </w:rPr>
              <w:t>ушивание</w:t>
            </w:r>
            <w:proofErr w:type="spellEnd"/>
            <w:r w:rsidRPr="00BE353C">
              <w:rPr>
                <w:szCs w:val="22"/>
              </w:rPr>
              <w:t xml:space="preserve"> разрывов печени или удаление желчного пузыря</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proofErr w:type="spellStart"/>
            <w:r w:rsidRPr="00BE353C">
              <w:rPr>
                <w:szCs w:val="22"/>
              </w:rPr>
              <w:t>ушивание</w:t>
            </w:r>
            <w:proofErr w:type="spellEnd"/>
            <w:r w:rsidRPr="00BE353C">
              <w:rPr>
                <w:szCs w:val="22"/>
              </w:rPr>
              <w:t xml:space="preserve"> разрывов печени и удаление желчного пузыря</w:t>
            </w:r>
          </w:p>
        </w:tc>
        <w:tc>
          <w:tcPr>
            <w:tcW w:w="709" w:type="dxa"/>
            <w:vAlign w:val="center"/>
          </w:tcPr>
          <w:p w:rsidR="00586C12" w:rsidRPr="00BE353C" w:rsidRDefault="00586C12" w:rsidP="008368B0">
            <w:pPr>
              <w:widowControl w:val="0"/>
              <w:jc w:val="center"/>
              <w:rPr>
                <w:szCs w:val="22"/>
              </w:rPr>
            </w:pPr>
            <w:r w:rsidRPr="00BE353C">
              <w:rPr>
                <w:szCs w:val="22"/>
              </w:rPr>
              <w:t>20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г</w:t>
            </w:r>
          </w:p>
        </w:tc>
        <w:tc>
          <w:tcPr>
            <w:tcW w:w="8930" w:type="dxa"/>
          </w:tcPr>
          <w:p w:rsidR="00586C12" w:rsidRPr="00BE353C" w:rsidRDefault="00586C12" w:rsidP="008368B0">
            <w:pPr>
              <w:widowControl w:val="0"/>
              <w:jc w:val="both"/>
              <w:rPr>
                <w:szCs w:val="22"/>
              </w:rPr>
            </w:pPr>
            <w:r w:rsidRPr="00BE353C">
              <w:rPr>
                <w:szCs w:val="22"/>
              </w:rPr>
              <w:t>удаление части печени</w:t>
            </w:r>
          </w:p>
        </w:tc>
        <w:tc>
          <w:tcPr>
            <w:tcW w:w="709" w:type="dxa"/>
            <w:vAlign w:val="center"/>
          </w:tcPr>
          <w:p w:rsidR="00586C12" w:rsidRPr="00BE353C" w:rsidRDefault="00586C12" w:rsidP="008368B0">
            <w:pPr>
              <w:widowControl w:val="0"/>
              <w:jc w:val="center"/>
              <w:rPr>
                <w:szCs w:val="22"/>
              </w:rPr>
            </w:pPr>
            <w:r w:rsidRPr="00BE353C">
              <w:rPr>
                <w:szCs w:val="22"/>
              </w:rPr>
              <w:t>25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д</w:t>
            </w:r>
          </w:p>
        </w:tc>
        <w:tc>
          <w:tcPr>
            <w:tcW w:w="8930" w:type="dxa"/>
          </w:tcPr>
          <w:p w:rsidR="00586C12" w:rsidRPr="00BE353C" w:rsidRDefault="00586C12" w:rsidP="008368B0">
            <w:pPr>
              <w:widowControl w:val="0"/>
              <w:jc w:val="both"/>
              <w:rPr>
                <w:szCs w:val="22"/>
              </w:rPr>
            </w:pPr>
            <w:r w:rsidRPr="00BE353C">
              <w:rPr>
                <w:szCs w:val="22"/>
              </w:rPr>
              <w:t>удаление части печени и желчного пузыря</w:t>
            </w:r>
          </w:p>
        </w:tc>
        <w:tc>
          <w:tcPr>
            <w:tcW w:w="709" w:type="dxa"/>
            <w:vAlign w:val="center"/>
          </w:tcPr>
          <w:p w:rsidR="00586C12" w:rsidRPr="00BE353C" w:rsidRDefault="00586C12" w:rsidP="008368B0">
            <w:pPr>
              <w:widowControl w:val="0"/>
              <w:jc w:val="center"/>
              <w:rPr>
                <w:szCs w:val="22"/>
              </w:rPr>
            </w:pPr>
            <w:r w:rsidRPr="00BE353C">
              <w:rPr>
                <w:szCs w:val="22"/>
              </w:rPr>
              <w:t>30</w:t>
            </w:r>
          </w:p>
        </w:tc>
      </w:tr>
      <w:tr w:rsidR="00586C12" w:rsidRPr="00BE353C" w:rsidTr="008368B0">
        <w:trPr>
          <w:cantSplit/>
        </w:trPr>
        <w:tc>
          <w:tcPr>
            <w:tcW w:w="10740" w:type="dxa"/>
            <w:gridSpan w:val="3"/>
            <w:vAlign w:val="center"/>
          </w:tcPr>
          <w:p w:rsidR="00586C12" w:rsidRPr="00BE353C" w:rsidRDefault="00586C12" w:rsidP="008368B0">
            <w:pPr>
              <w:widowControl w:val="0"/>
              <w:jc w:val="both"/>
              <w:rPr>
                <w:szCs w:val="22"/>
              </w:rPr>
            </w:pPr>
            <w:r w:rsidRPr="00BE353C">
              <w:rPr>
                <w:szCs w:val="22"/>
              </w:rPr>
              <w:t>*Примечание: При наличии вирусного или токсического поражения печени до наступления несчастного случая, размер выплаты по травме печени составит 50% от размера, указанного в ст.</w:t>
            </w:r>
            <w:r>
              <w:rPr>
                <w:szCs w:val="22"/>
              </w:rPr>
              <w:t xml:space="preserve"> </w:t>
            </w:r>
            <w:r w:rsidRPr="00BE353C">
              <w:rPr>
                <w:szCs w:val="22"/>
              </w:rPr>
              <w:t>31.</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32</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селезенки, повлекшее за собой:</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proofErr w:type="spellStart"/>
            <w:r w:rsidRPr="00BE353C">
              <w:rPr>
                <w:szCs w:val="22"/>
              </w:rPr>
              <w:t>подкапсульный</w:t>
            </w:r>
            <w:proofErr w:type="spellEnd"/>
            <w:r w:rsidRPr="00BE353C">
              <w:rPr>
                <w:szCs w:val="22"/>
              </w:rPr>
              <w:t xml:space="preserve"> разрыв селезенки, не потребовавший оперативного вмешательства</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удаление селезенки</w:t>
            </w:r>
          </w:p>
        </w:tc>
        <w:tc>
          <w:tcPr>
            <w:tcW w:w="709" w:type="dxa"/>
            <w:vAlign w:val="center"/>
          </w:tcPr>
          <w:p w:rsidR="00586C12" w:rsidRPr="00BE353C" w:rsidRDefault="00586C12" w:rsidP="008368B0">
            <w:pPr>
              <w:widowControl w:val="0"/>
              <w:jc w:val="center"/>
              <w:rPr>
                <w:szCs w:val="22"/>
              </w:rPr>
            </w:pPr>
            <w:r w:rsidRPr="00BE353C">
              <w:rPr>
                <w:szCs w:val="22"/>
              </w:rPr>
              <w:t>30</w:t>
            </w:r>
          </w:p>
        </w:tc>
      </w:tr>
      <w:tr w:rsidR="00586C12" w:rsidRPr="00BE353C" w:rsidTr="008368B0">
        <w:trPr>
          <w:cantSplit/>
        </w:trPr>
        <w:tc>
          <w:tcPr>
            <w:tcW w:w="10740" w:type="dxa"/>
            <w:gridSpan w:val="3"/>
            <w:vAlign w:val="center"/>
          </w:tcPr>
          <w:p w:rsidR="00586C12" w:rsidRPr="00BE353C" w:rsidRDefault="00586C12" w:rsidP="008368B0">
            <w:pPr>
              <w:widowControl w:val="0"/>
              <w:jc w:val="both"/>
              <w:rPr>
                <w:szCs w:val="22"/>
              </w:rPr>
            </w:pPr>
            <w:r w:rsidRPr="00BE353C">
              <w:rPr>
                <w:szCs w:val="22"/>
              </w:rPr>
              <w:t>*Примечания: 1. По ст.</w:t>
            </w:r>
            <w:r>
              <w:rPr>
                <w:szCs w:val="22"/>
              </w:rPr>
              <w:t xml:space="preserve"> </w:t>
            </w:r>
            <w:r w:rsidRPr="00BE353C">
              <w:rPr>
                <w:szCs w:val="22"/>
              </w:rPr>
              <w:t>29 выплата производится, если эти осложнения имеются по истечении 6 месяцев после травмы.</w:t>
            </w:r>
          </w:p>
        </w:tc>
      </w:tr>
      <w:tr w:rsidR="00586C12" w:rsidRPr="00BE353C" w:rsidTr="008368B0">
        <w:trPr>
          <w:cantSplit/>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Мочеполовая система</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33</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органов мочевыделительной системы (почек, мочеточников, мочевого пузыря, мочеиспускательного канала), вызвавшее:</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 xml:space="preserve">ушиб почки (почек), подтвержденный клинико-лабораторными проявлениями, </w:t>
            </w:r>
            <w:proofErr w:type="spellStart"/>
            <w:r w:rsidRPr="00BE353C">
              <w:rPr>
                <w:szCs w:val="22"/>
              </w:rPr>
              <w:t>подкапсульный</w:t>
            </w:r>
            <w:proofErr w:type="spellEnd"/>
            <w:r w:rsidRPr="00BE353C">
              <w:rPr>
                <w:szCs w:val="22"/>
              </w:rPr>
              <w:t xml:space="preserve"> разрыв почки, не потребовавший оперативного вмешательства </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удаление части почки, хроническую почечную недостаточность (если это осложнение имеется по истечении 6 месяцев после травмы)</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30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удаление почки</w:t>
            </w:r>
          </w:p>
        </w:tc>
        <w:tc>
          <w:tcPr>
            <w:tcW w:w="709" w:type="dxa"/>
            <w:vAlign w:val="center"/>
          </w:tcPr>
          <w:p w:rsidR="00586C12" w:rsidRPr="00BE353C" w:rsidRDefault="00586C12" w:rsidP="008368B0">
            <w:pPr>
              <w:widowControl w:val="0"/>
              <w:jc w:val="center"/>
              <w:rPr>
                <w:szCs w:val="22"/>
              </w:rPr>
            </w:pPr>
            <w:r w:rsidRPr="00BE353C">
              <w:rPr>
                <w:szCs w:val="22"/>
              </w:rPr>
              <w:t>40</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34</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органов мочевыделительной системы, вызвавшее:</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 xml:space="preserve">резекцию мочевого пузыря или уменьшение объема мочевого пузыря более чем на половину, сужение мочеточника, мочеиспускательного канала </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20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lastRenderedPageBreak/>
              <w:t>б</w:t>
            </w:r>
          </w:p>
        </w:tc>
        <w:tc>
          <w:tcPr>
            <w:tcW w:w="8930" w:type="dxa"/>
          </w:tcPr>
          <w:p w:rsidR="00586C12" w:rsidRPr="00BE353C" w:rsidRDefault="00586C12" w:rsidP="008368B0">
            <w:pPr>
              <w:widowControl w:val="0"/>
              <w:jc w:val="both"/>
              <w:rPr>
                <w:szCs w:val="22"/>
              </w:rPr>
            </w:pPr>
            <w:r w:rsidRPr="00BE353C">
              <w:rPr>
                <w:szCs w:val="22"/>
              </w:rPr>
              <w:t>мочеполовые свищи</w:t>
            </w:r>
          </w:p>
        </w:tc>
        <w:tc>
          <w:tcPr>
            <w:tcW w:w="709" w:type="dxa"/>
            <w:vAlign w:val="center"/>
          </w:tcPr>
          <w:p w:rsidR="00586C12" w:rsidRPr="00BE353C" w:rsidRDefault="00586C12" w:rsidP="008368B0">
            <w:pPr>
              <w:widowControl w:val="0"/>
              <w:jc w:val="center"/>
              <w:rPr>
                <w:szCs w:val="22"/>
              </w:rPr>
            </w:pPr>
            <w:r w:rsidRPr="00BE353C">
              <w:rPr>
                <w:szCs w:val="22"/>
              </w:rPr>
              <w:t>40</w:t>
            </w:r>
          </w:p>
        </w:tc>
      </w:tr>
      <w:tr w:rsidR="00586C12" w:rsidRPr="00BE353C" w:rsidTr="008368B0">
        <w:trPr>
          <w:cantSplit/>
        </w:trPr>
        <w:tc>
          <w:tcPr>
            <w:tcW w:w="10740" w:type="dxa"/>
            <w:gridSpan w:val="3"/>
            <w:vAlign w:val="center"/>
          </w:tcPr>
          <w:p w:rsidR="00586C12" w:rsidRPr="00BE353C" w:rsidRDefault="00586C12" w:rsidP="008368B0">
            <w:pPr>
              <w:widowControl w:val="0"/>
              <w:jc w:val="both"/>
              <w:rPr>
                <w:szCs w:val="22"/>
              </w:rPr>
            </w:pPr>
            <w:r w:rsidRPr="00BE353C">
              <w:rPr>
                <w:szCs w:val="22"/>
              </w:rPr>
              <w:t>*Примечание: Выплата по ст.</w:t>
            </w:r>
            <w:r>
              <w:rPr>
                <w:szCs w:val="22"/>
              </w:rPr>
              <w:t xml:space="preserve"> </w:t>
            </w:r>
            <w:r w:rsidRPr="00BE353C">
              <w:rPr>
                <w:szCs w:val="22"/>
              </w:rPr>
              <w:t>34 производится, если эти осложнения имеются по истечении 6 месяцев после травмы.</w:t>
            </w:r>
          </w:p>
        </w:tc>
      </w:tr>
      <w:tr w:rsidR="00586C12" w:rsidRPr="00BE353C" w:rsidTr="008368B0">
        <w:trPr>
          <w:cantSplit/>
        </w:trPr>
        <w:tc>
          <w:tcPr>
            <w:tcW w:w="1101" w:type="dxa"/>
            <w:tcBorders>
              <w:bottom w:val="nil"/>
            </w:tcBorders>
          </w:tcPr>
          <w:p w:rsidR="00586C12" w:rsidRPr="00BE353C" w:rsidRDefault="00586C12" w:rsidP="008368B0">
            <w:pPr>
              <w:widowControl w:val="0"/>
              <w:jc w:val="center"/>
              <w:rPr>
                <w:b/>
                <w:szCs w:val="22"/>
              </w:rPr>
            </w:pPr>
            <w:r w:rsidRPr="00BE353C">
              <w:rPr>
                <w:b/>
                <w:szCs w:val="22"/>
              </w:rPr>
              <w:t>35</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половой системы, вызвавшее:</w:t>
            </w:r>
          </w:p>
        </w:tc>
      </w:tr>
      <w:tr w:rsidR="00586C12" w:rsidRPr="00BE353C" w:rsidTr="008368B0">
        <w:tc>
          <w:tcPr>
            <w:tcW w:w="1101" w:type="dxa"/>
            <w:tcBorders>
              <w:top w:val="single" w:sz="4" w:space="0" w:color="auto"/>
              <w:left w:val="single" w:sz="4" w:space="0" w:color="auto"/>
              <w:bottom w:val="nil"/>
              <w:right w:val="single" w:sz="4" w:space="0" w:color="auto"/>
            </w:tcBorders>
            <w:vAlign w:val="center"/>
          </w:tcPr>
          <w:p w:rsidR="00586C12" w:rsidRPr="00BE353C" w:rsidRDefault="00586C12" w:rsidP="008368B0">
            <w:pPr>
              <w:widowControl w:val="0"/>
              <w:jc w:val="right"/>
              <w:rPr>
                <w:szCs w:val="22"/>
              </w:rPr>
            </w:pPr>
            <w:r w:rsidRPr="00BE353C">
              <w:rPr>
                <w:szCs w:val="22"/>
              </w:rPr>
              <w:t>а</w:t>
            </w:r>
          </w:p>
        </w:tc>
        <w:tc>
          <w:tcPr>
            <w:tcW w:w="8930" w:type="dxa"/>
            <w:tcBorders>
              <w:left w:val="nil"/>
            </w:tcBorders>
          </w:tcPr>
          <w:p w:rsidR="00586C12" w:rsidRPr="00BE353C" w:rsidRDefault="00586C12" w:rsidP="008368B0">
            <w:pPr>
              <w:widowControl w:val="0"/>
              <w:jc w:val="both"/>
              <w:rPr>
                <w:szCs w:val="22"/>
              </w:rPr>
            </w:pPr>
            <w:r w:rsidRPr="00BE353C">
              <w:rPr>
                <w:szCs w:val="22"/>
              </w:rPr>
              <w:t>потерю маточной трубы, яичника, яичка, части полового члена, более ½ одной груди у женщин</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Borders>
              <w:top w:val="single" w:sz="4" w:space="0" w:color="auto"/>
              <w:left w:val="single" w:sz="4" w:space="0" w:color="auto"/>
              <w:bottom w:val="single" w:sz="4" w:space="0" w:color="auto"/>
              <w:right w:val="single" w:sz="4" w:space="0" w:color="auto"/>
            </w:tcBorders>
          </w:tcPr>
          <w:p w:rsidR="00586C12" w:rsidRPr="00BE353C" w:rsidRDefault="00586C12" w:rsidP="008368B0">
            <w:pPr>
              <w:widowControl w:val="0"/>
              <w:jc w:val="right"/>
              <w:rPr>
                <w:szCs w:val="22"/>
              </w:rPr>
            </w:pPr>
            <w:r w:rsidRPr="00BE353C">
              <w:rPr>
                <w:szCs w:val="22"/>
              </w:rPr>
              <w:t>б</w:t>
            </w:r>
          </w:p>
        </w:tc>
        <w:tc>
          <w:tcPr>
            <w:tcW w:w="9639" w:type="dxa"/>
            <w:gridSpan w:val="2"/>
            <w:tcBorders>
              <w:top w:val="nil"/>
              <w:left w:val="nil"/>
              <w:bottom w:val="single" w:sz="4" w:space="0" w:color="auto"/>
              <w:right w:val="single" w:sz="4" w:space="0" w:color="auto"/>
            </w:tcBorders>
          </w:tcPr>
          <w:p w:rsidR="00586C12" w:rsidRPr="00BE353C" w:rsidRDefault="00586C12" w:rsidP="008368B0">
            <w:pPr>
              <w:widowControl w:val="0"/>
              <w:jc w:val="both"/>
              <w:rPr>
                <w:szCs w:val="22"/>
              </w:rPr>
            </w:pPr>
            <w:r w:rsidRPr="00BE353C">
              <w:rPr>
                <w:szCs w:val="22"/>
              </w:rPr>
              <w:t>потерю матки, полового члена:</w:t>
            </w:r>
          </w:p>
        </w:tc>
      </w:tr>
      <w:tr w:rsidR="00586C12" w:rsidRPr="00BE353C" w:rsidTr="008368B0">
        <w:trPr>
          <w:cantSplit/>
        </w:trPr>
        <w:tc>
          <w:tcPr>
            <w:tcW w:w="1101" w:type="dxa"/>
            <w:vMerge w:val="restart"/>
            <w:tcBorders>
              <w:top w:val="nil"/>
              <w:left w:val="single" w:sz="4" w:space="0" w:color="auto"/>
              <w:bottom w:val="single" w:sz="4" w:space="0" w:color="auto"/>
              <w:right w:val="single" w:sz="4" w:space="0" w:color="auto"/>
            </w:tcBorders>
          </w:tcPr>
          <w:p w:rsidR="00586C12" w:rsidRPr="00BE353C" w:rsidRDefault="00586C12" w:rsidP="008368B0">
            <w:pPr>
              <w:widowControl w:val="0"/>
              <w:jc w:val="center"/>
              <w:rPr>
                <w:szCs w:val="22"/>
              </w:rPr>
            </w:pPr>
          </w:p>
        </w:tc>
        <w:tc>
          <w:tcPr>
            <w:tcW w:w="8930" w:type="dxa"/>
            <w:tcBorders>
              <w:top w:val="nil"/>
              <w:left w:val="nil"/>
              <w:bottom w:val="nil"/>
            </w:tcBorders>
          </w:tcPr>
          <w:p w:rsidR="00586C12" w:rsidRPr="00BE353C" w:rsidRDefault="00586C12" w:rsidP="008368B0">
            <w:pPr>
              <w:widowControl w:val="0"/>
              <w:jc w:val="both"/>
              <w:rPr>
                <w:szCs w:val="22"/>
              </w:rPr>
            </w:pPr>
            <w:r w:rsidRPr="00BE353C">
              <w:rPr>
                <w:szCs w:val="22"/>
              </w:rPr>
              <w:t>- в возрасте до 40 лет</w:t>
            </w:r>
          </w:p>
        </w:tc>
        <w:tc>
          <w:tcPr>
            <w:tcW w:w="709" w:type="dxa"/>
            <w:tcBorders>
              <w:top w:val="nil"/>
              <w:bottom w:val="nil"/>
            </w:tcBorders>
            <w:vAlign w:val="center"/>
          </w:tcPr>
          <w:p w:rsidR="00586C12" w:rsidRPr="00BE353C" w:rsidRDefault="00586C12" w:rsidP="008368B0">
            <w:pPr>
              <w:widowControl w:val="0"/>
              <w:jc w:val="center"/>
              <w:rPr>
                <w:szCs w:val="22"/>
              </w:rPr>
            </w:pPr>
            <w:r w:rsidRPr="00BE353C">
              <w:rPr>
                <w:szCs w:val="22"/>
              </w:rPr>
              <w:t>50</w:t>
            </w:r>
          </w:p>
        </w:tc>
      </w:tr>
      <w:tr w:rsidR="00586C12" w:rsidRPr="00BE353C" w:rsidTr="008368B0">
        <w:trPr>
          <w:cantSplit/>
        </w:trPr>
        <w:tc>
          <w:tcPr>
            <w:tcW w:w="1101" w:type="dxa"/>
            <w:vMerge/>
            <w:tcBorders>
              <w:top w:val="nil"/>
              <w:left w:val="single" w:sz="4" w:space="0" w:color="auto"/>
              <w:bottom w:val="single" w:sz="4" w:space="0" w:color="auto"/>
              <w:right w:val="single" w:sz="4" w:space="0" w:color="auto"/>
            </w:tcBorders>
          </w:tcPr>
          <w:p w:rsidR="00586C12" w:rsidRPr="00BE353C" w:rsidRDefault="00586C12" w:rsidP="008368B0">
            <w:pPr>
              <w:widowControl w:val="0"/>
              <w:jc w:val="right"/>
              <w:rPr>
                <w:szCs w:val="22"/>
              </w:rPr>
            </w:pPr>
          </w:p>
        </w:tc>
        <w:tc>
          <w:tcPr>
            <w:tcW w:w="8930" w:type="dxa"/>
            <w:tcBorders>
              <w:left w:val="nil"/>
              <w:bottom w:val="nil"/>
            </w:tcBorders>
          </w:tcPr>
          <w:p w:rsidR="00586C12" w:rsidRPr="00BE353C" w:rsidRDefault="00586C12" w:rsidP="008368B0">
            <w:pPr>
              <w:widowControl w:val="0"/>
              <w:jc w:val="both"/>
              <w:rPr>
                <w:szCs w:val="22"/>
              </w:rPr>
            </w:pPr>
            <w:r w:rsidRPr="00BE353C">
              <w:rPr>
                <w:szCs w:val="22"/>
              </w:rPr>
              <w:t>- в возрасте 40 - 55 лет</w:t>
            </w:r>
          </w:p>
        </w:tc>
        <w:tc>
          <w:tcPr>
            <w:tcW w:w="709" w:type="dxa"/>
            <w:tcBorders>
              <w:bottom w:val="nil"/>
            </w:tcBorders>
            <w:vAlign w:val="center"/>
          </w:tcPr>
          <w:p w:rsidR="00586C12" w:rsidRPr="00BE353C" w:rsidRDefault="00586C12" w:rsidP="008368B0">
            <w:pPr>
              <w:widowControl w:val="0"/>
              <w:jc w:val="center"/>
              <w:rPr>
                <w:szCs w:val="22"/>
              </w:rPr>
            </w:pPr>
            <w:r w:rsidRPr="00BE353C">
              <w:rPr>
                <w:szCs w:val="22"/>
              </w:rPr>
              <w:t>30</w:t>
            </w:r>
          </w:p>
        </w:tc>
      </w:tr>
      <w:tr w:rsidR="00586C12" w:rsidRPr="00BE353C" w:rsidTr="008368B0">
        <w:trPr>
          <w:cantSplit/>
        </w:trPr>
        <w:tc>
          <w:tcPr>
            <w:tcW w:w="1101" w:type="dxa"/>
            <w:vMerge/>
            <w:tcBorders>
              <w:top w:val="nil"/>
              <w:left w:val="single" w:sz="4" w:space="0" w:color="auto"/>
              <w:bottom w:val="single" w:sz="4" w:space="0" w:color="auto"/>
              <w:right w:val="single" w:sz="4" w:space="0" w:color="auto"/>
            </w:tcBorders>
          </w:tcPr>
          <w:p w:rsidR="00586C12" w:rsidRPr="00BE353C" w:rsidRDefault="00586C12" w:rsidP="008368B0">
            <w:pPr>
              <w:widowControl w:val="0"/>
              <w:jc w:val="right"/>
              <w:rPr>
                <w:szCs w:val="22"/>
              </w:rPr>
            </w:pPr>
          </w:p>
        </w:tc>
        <w:tc>
          <w:tcPr>
            <w:tcW w:w="8930" w:type="dxa"/>
            <w:tcBorders>
              <w:left w:val="nil"/>
              <w:bottom w:val="nil"/>
            </w:tcBorders>
          </w:tcPr>
          <w:p w:rsidR="00586C12" w:rsidRPr="00BE353C" w:rsidRDefault="00586C12" w:rsidP="008368B0">
            <w:pPr>
              <w:widowControl w:val="0"/>
              <w:jc w:val="both"/>
              <w:rPr>
                <w:szCs w:val="22"/>
              </w:rPr>
            </w:pPr>
            <w:r w:rsidRPr="00BE353C">
              <w:rPr>
                <w:szCs w:val="22"/>
              </w:rPr>
              <w:t>- в возрасте старше 55 лет</w:t>
            </w:r>
          </w:p>
        </w:tc>
        <w:tc>
          <w:tcPr>
            <w:tcW w:w="709" w:type="dxa"/>
            <w:tcBorders>
              <w:bottom w:val="nil"/>
            </w:tcBorders>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rPr>
          <w:cantSplit/>
        </w:trPr>
        <w:tc>
          <w:tcPr>
            <w:tcW w:w="10740" w:type="dxa"/>
            <w:gridSpan w:val="3"/>
            <w:vAlign w:val="center"/>
          </w:tcPr>
          <w:p w:rsidR="00586C12" w:rsidRPr="00BE353C" w:rsidRDefault="00586C12" w:rsidP="008368B0">
            <w:pPr>
              <w:widowControl w:val="0"/>
              <w:jc w:val="both"/>
              <w:rPr>
                <w:szCs w:val="22"/>
              </w:rPr>
            </w:pPr>
            <w:r w:rsidRPr="00BE353C">
              <w:rPr>
                <w:szCs w:val="22"/>
              </w:rPr>
              <w:t>*Примечание: В ст.</w:t>
            </w:r>
            <w:r>
              <w:rPr>
                <w:szCs w:val="22"/>
              </w:rPr>
              <w:t xml:space="preserve"> </w:t>
            </w:r>
            <w:r w:rsidRPr="00BE353C">
              <w:rPr>
                <w:szCs w:val="22"/>
              </w:rPr>
              <w:t>35 указан процент выплат для одного парного органа. При одновременном повреждении обоих парных органов размер выплаты удваивается.</w:t>
            </w:r>
          </w:p>
        </w:tc>
      </w:tr>
      <w:tr w:rsidR="00586C12" w:rsidRPr="00BE353C" w:rsidTr="008368B0">
        <w:trPr>
          <w:cantSplit/>
          <w:trHeight w:val="246"/>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Мягкие ткани</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36</w:t>
            </w:r>
          </w:p>
        </w:tc>
        <w:tc>
          <w:tcPr>
            <w:tcW w:w="9639" w:type="dxa"/>
            <w:gridSpan w:val="2"/>
            <w:vAlign w:val="center"/>
          </w:tcPr>
          <w:p w:rsidR="00586C12" w:rsidRPr="00BE353C" w:rsidRDefault="00586C12" w:rsidP="008368B0">
            <w:pPr>
              <w:widowControl w:val="0"/>
              <w:jc w:val="both"/>
              <w:rPr>
                <w:b/>
                <w:szCs w:val="22"/>
              </w:rPr>
            </w:pPr>
            <w:r w:rsidRPr="00BE353C">
              <w:rPr>
                <w:b/>
                <w:szCs w:val="22"/>
              </w:rPr>
              <w:t xml:space="preserve">Повреждение мягких тканей лица, </w:t>
            </w:r>
            <w:proofErr w:type="spellStart"/>
            <w:r w:rsidRPr="00BE353C">
              <w:rPr>
                <w:b/>
                <w:szCs w:val="22"/>
              </w:rPr>
              <w:t>передне</w:t>
            </w:r>
            <w:proofErr w:type="spellEnd"/>
            <w:r w:rsidRPr="00BE353C">
              <w:rPr>
                <w:b/>
                <w:szCs w:val="22"/>
              </w:rPr>
              <w:t>-боковой поверхности шеи, подчелюстной области, повлекшее после заживления косметическое нарушение:</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легкое (рубцы площадью от 3 до 6 кв.</w:t>
            </w:r>
            <w:r>
              <w:rPr>
                <w:szCs w:val="22"/>
              </w:rPr>
              <w:t xml:space="preserve"> </w:t>
            </w:r>
            <w:r w:rsidRPr="00BE353C">
              <w:rPr>
                <w:szCs w:val="22"/>
              </w:rPr>
              <w:t>см)</w:t>
            </w:r>
          </w:p>
        </w:tc>
        <w:tc>
          <w:tcPr>
            <w:tcW w:w="709" w:type="dxa"/>
            <w:vAlign w:val="center"/>
          </w:tcPr>
          <w:p w:rsidR="00586C12" w:rsidRPr="00BE353C" w:rsidRDefault="00586C12" w:rsidP="008368B0">
            <w:pPr>
              <w:widowControl w:val="0"/>
              <w:jc w:val="center"/>
              <w:rPr>
                <w:szCs w:val="22"/>
              </w:rPr>
            </w:pPr>
            <w:r w:rsidRPr="00BE353C">
              <w:rPr>
                <w:szCs w:val="22"/>
              </w:rPr>
              <w:t>2</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умеренное (рубцы площадью от 7 до 13 кв.</w:t>
            </w:r>
            <w:r>
              <w:rPr>
                <w:szCs w:val="22"/>
              </w:rPr>
              <w:t xml:space="preserve"> </w:t>
            </w:r>
            <w:r w:rsidRPr="00BE353C">
              <w:rPr>
                <w:szCs w:val="22"/>
              </w:rPr>
              <w:t>см)</w:t>
            </w:r>
          </w:p>
        </w:tc>
        <w:tc>
          <w:tcPr>
            <w:tcW w:w="709" w:type="dxa"/>
            <w:vAlign w:val="center"/>
          </w:tcPr>
          <w:p w:rsidR="00586C12" w:rsidRPr="00BE353C" w:rsidRDefault="00586C12" w:rsidP="008368B0">
            <w:pPr>
              <w:widowControl w:val="0"/>
              <w:jc w:val="center"/>
              <w:rPr>
                <w:szCs w:val="22"/>
              </w:rPr>
            </w:pPr>
            <w:r w:rsidRPr="00BE353C">
              <w:rPr>
                <w:szCs w:val="22"/>
              </w:rPr>
              <w:t>7</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значительное (рубцы площадью от 14 до 19 кв.</w:t>
            </w:r>
            <w:r>
              <w:rPr>
                <w:szCs w:val="22"/>
              </w:rPr>
              <w:t xml:space="preserve"> </w:t>
            </w:r>
            <w:r w:rsidRPr="00BE353C">
              <w:rPr>
                <w:szCs w:val="22"/>
              </w:rPr>
              <w:t>см)</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г</w:t>
            </w:r>
          </w:p>
        </w:tc>
        <w:tc>
          <w:tcPr>
            <w:tcW w:w="8930" w:type="dxa"/>
          </w:tcPr>
          <w:p w:rsidR="00586C12" w:rsidRPr="00BE353C" w:rsidRDefault="00586C12" w:rsidP="008368B0">
            <w:pPr>
              <w:widowControl w:val="0"/>
              <w:jc w:val="both"/>
              <w:rPr>
                <w:szCs w:val="22"/>
              </w:rPr>
            </w:pPr>
            <w:r w:rsidRPr="00BE353C">
              <w:rPr>
                <w:szCs w:val="22"/>
              </w:rPr>
              <w:t>резкое (рубцы площадью от 20 до 30 кв.</w:t>
            </w:r>
            <w:r>
              <w:rPr>
                <w:szCs w:val="22"/>
              </w:rPr>
              <w:t xml:space="preserve"> </w:t>
            </w:r>
            <w:r w:rsidRPr="00BE353C">
              <w:rPr>
                <w:szCs w:val="22"/>
              </w:rPr>
              <w:t>см)</w:t>
            </w:r>
          </w:p>
        </w:tc>
        <w:tc>
          <w:tcPr>
            <w:tcW w:w="709" w:type="dxa"/>
            <w:vAlign w:val="center"/>
          </w:tcPr>
          <w:p w:rsidR="00586C12" w:rsidRPr="00BE353C" w:rsidRDefault="00586C12" w:rsidP="008368B0">
            <w:pPr>
              <w:widowControl w:val="0"/>
              <w:jc w:val="center"/>
              <w:rPr>
                <w:szCs w:val="22"/>
              </w:rPr>
            </w:pPr>
            <w:r w:rsidRPr="00BE353C">
              <w:rPr>
                <w:szCs w:val="22"/>
              </w:rPr>
              <w:t>30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д</w:t>
            </w:r>
          </w:p>
        </w:tc>
        <w:tc>
          <w:tcPr>
            <w:tcW w:w="8930" w:type="dxa"/>
          </w:tcPr>
          <w:p w:rsidR="00586C12" w:rsidRPr="00BE353C" w:rsidRDefault="00586C12" w:rsidP="008368B0">
            <w:pPr>
              <w:widowControl w:val="0"/>
              <w:jc w:val="both"/>
              <w:rPr>
                <w:szCs w:val="22"/>
              </w:rPr>
            </w:pPr>
            <w:proofErr w:type="spellStart"/>
            <w:r w:rsidRPr="00BE353C">
              <w:rPr>
                <w:szCs w:val="22"/>
              </w:rPr>
              <w:t>обезображение</w:t>
            </w:r>
            <w:proofErr w:type="spellEnd"/>
            <w:r w:rsidRPr="00BE353C">
              <w:rPr>
                <w:szCs w:val="22"/>
              </w:rPr>
              <w:t xml:space="preserve"> (рубцы площадью более 30 кв.</w:t>
            </w:r>
            <w:r>
              <w:rPr>
                <w:szCs w:val="22"/>
              </w:rPr>
              <w:t xml:space="preserve"> </w:t>
            </w:r>
            <w:r w:rsidRPr="00BE353C">
              <w:rPr>
                <w:szCs w:val="22"/>
              </w:rPr>
              <w:t>см)</w:t>
            </w:r>
          </w:p>
        </w:tc>
        <w:tc>
          <w:tcPr>
            <w:tcW w:w="709" w:type="dxa"/>
            <w:vAlign w:val="center"/>
          </w:tcPr>
          <w:p w:rsidR="00586C12" w:rsidRPr="00BE353C" w:rsidRDefault="00586C12" w:rsidP="008368B0">
            <w:pPr>
              <w:widowControl w:val="0"/>
              <w:jc w:val="center"/>
              <w:rPr>
                <w:szCs w:val="22"/>
              </w:rPr>
            </w:pPr>
            <w:r w:rsidRPr="00BE353C">
              <w:rPr>
                <w:szCs w:val="22"/>
              </w:rPr>
              <w:t>55</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37</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мягких тканей волосистой части головы, туловища, конечностей с образованием рубцов или ожогов III - IV степени площадью:</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от 1 до 2% поверхности тела</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от 2.1 до 4% поверхности тела</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от 4.1 до 6% поверхности тела</w:t>
            </w:r>
          </w:p>
        </w:tc>
        <w:tc>
          <w:tcPr>
            <w:tcW w:w="709" w:type="dxa"/>
            <w:vAlign w:val="center"/>
          </w:tcPr>
          <w:p w:rsidR="00586C12" w:rsidRPr="00BE353C" w:rsidRDefault="00586C12" w:rsidP="008368B0">
            <w:pPr>
              <w:widowControl w:val="0"/>
              <w:jc w:val="center"/>
              <w:rPr>
                <w:szCs w:val="22"/>
              </w:rPr>
            </w:pPr>
            <w:r w:rsidRPr="00BE353C">
              <w:rPr>
                <w:szCs w:val="22"/>
              </w:rPr>
              <w:t>20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г</w:t>
            </w:r>
          </w:p>
        </w:tc>
        <w:tc>
          <w:tcPr>
            <w:tcW w:w="8930" w:type="dxa"/>
          </w:tcPr>
          <w:p w:rsidR="00586C12" w:rsidRPr="00BE353C" w:rsidRDefault="00586C12" w:rsidP="008368B0">
            <w:pPr>
              <w:widowControl w:val="0"/>
              <w:jc w:val="both"/>
              <w:rPr>
                <w:szCs w:val="22"/>
              </w:rPr>
            </w:pPr>
            <w:r w:rsidRPr="00BE353C">
              <w:rPr>
                <w:szCs w:val="22"/>
              </w:rPr>
              <w:t>от 6.1 до 8% поверхности тела</w:t>
            </w:r>
          </w:p>
        </w:tc>
        <w:tc>
          <w:tcPr>
            <w:tcW w:w="709" w:type="dxa"/>
            <w:vAlign w:val="center"/>
          </w:tcPr>
          <w:p w:rsidR="00586C12" w:rsidRPr="00BE353C" w:rsidRDefault="00586C12" w:rsidP="008368B0">
            <w:pPr>
              <w:widowControl w:val="0"/>
              <w:jc w:val="center"/>
              <w:rPr>
                <w:szCs w:val="22"/>
              </w:rPr>
            </w:pPr>
            <w:r w:rsidRPr="00BE353C">
              <w:rPr>
                <w:szCs w:val="22"/>
              </w:rPr>
              <w:t>25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д</w:t>
            </w:r>
          </w:p>
        </w:tc>
        <w:tc>
          <w:tcPr>
            <w:tcW w:w="8930" w:type="dxa"/>
          </w:tcPr>
          <w:p w:rsidR="00586C12" w:rsidRPr="00BE353C" w:rsidRDefault="00586C12" w:rsidP="008368B0">
            <w:pPr>
              <w:widowControl w:val="0"/>
              <w:jc w:val="both"/>
              <w:rPr>
                <w:szCs w:val="22"/>
              </w:rPr>
            </w:pPr>
            <w:r w:rsidRPr="00BE353C">
              <w:rPr>
                <w:szCs w:val="22"/>
              </w:rPr>
              <w:t>от 8.1 до 10% поверхности тела</w:t>
            </w:r>
          </w:p>
        </w:tc>
        <w:tc>
          <w:tcPr>
            <w:tcW w:w="709" w:type="dxa"/>
            <w:vAlign w:val="center"/>
          </w:tcPr>
          <w:p w:rsidR="00586C12" w:rsidRPr="00BE353C" w:rsidRDefault="00586C12" w:rsidP="008368B0">
            <w:pPr>
              <w:widowControl w:val="0"/>
              <w:jc w:val="center"/>
              <w:rPr>
                <w:szCs w:val="22"/>
              </w:rPr>
            </w:pPr>
            <w:r w:rsidRPr="00BE353C">
              <w:rPr>
                <w:szCs w:val="22"/>
              </w:rPr>
              <w:t>30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е</w:t>
            </w:r>
          </w:p>
        </w:tc>
        <w:tc>
          <w:tcPr>
            <w:tcW w:w="8930" w:type="dxa"/>
          </w:tcPr>
          <w:p w:rsidR="00586C12" w:rsidRPr="00BE353C" w:rsidRDefault="00586C12" w:rsidP="008368B0">
            <w:pPr>
              <w:widowControl w:val="0"/>
              <w:jc w:val="both"/>
              <w:rPr>
                <w:szCs w:val="22"/>
              </w:rPr>
            </w:pPr>
            <w:r w:rsidRPr="00BE353C">
              <w:rPr>
                <w:szCs w:val="22"/>
              </w:rPr>
              <w:t>более 10% поверхности тела</w:t>
            </w:r>
          </w:p>
        </w:tc>
        <w:tc>
          <w:tcPr>
            <w:tcW w:w="709" w:type="dxa"/>
            <w:vAlign w:val="center"/>
          </w:tcPr>
          <w:p w:rsidR="00586C12" w:rsidRPr="00BE353C" w:rsidRDefault="00586C12" w:rsidP="008368B0">
            <w:pPr>
              <w:widowControl w:val="0"/>
              <w:jc w:val="center"/>
              <w:rPr>
                <w:szCs w:val="22"/>
              </w:rPr>
            </w:pPr>
            <w:r w:rsidRPr="00BE353C">
              <w:rPr>
                <w:szCs w:val="22"/>
              </w:rPr>
              <w:t>35</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38</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мягких тканей волосистой части головы, туловища, конечностей, повлекшее образование ожогов I - II степени площадью:</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от 4 до 10% поверхности тела</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более 10% поверхности тела</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rPr>
          <w:cantSplit/>
          <w:trHeight w:val="1859"/>
        </w:trPr>
        <w:tc>
          <w:tcPr>
            <w:tcW w:w="10740" w:type="dxa"/>
            <w:gridSpan w:val="3"/>
            <w:tcBorders>
              <w:bottom w:val="single" w:sz="6" w:space="0" w:color="auto"/>
            </w:tcBorders>
            <w:vAlign w:val="center"/>
          </w:tcPr>
          <w:p w:rsidR="00586C12" w:rsidRPr="00BE353C" w:rsidRDefault="00586C12" w:rsidP="008368B0">
            <w:pPr>
              <w:widowControl w:val="0"/>
              <w:jc w:val="both"/>
              <w:rPr>
                <w:szCs w:val="22"/>
              </w:rPr>
            </w:pPr>
            <w:r w:rsidRPr="00BE353C">
              <w:rPr>
                <w:szCs w:val="22"/>
              </w:rPr>
              <w:t xml:space="preserve">*Примечания: 1. К косметически заметным относятся рубцы, отличающиеся по окраске от окружающей кожи, втянутые или выступающие над ее поверхностью, стягивающие ткани. 2. Площадь рубцов определяется после проведения лечения, на момент истечения 3 месяцев после травмы. Площадь ожогов определяется по состоянию на момент истечения 10 дней после травмы. 3. Если косметическое нарушение наступило в результате переломов костей лицевого черепа или оперативных вмешательствах на костях лицевого черепа, вызванных травмой, то выплата производится с учетом и перелома, и послеоперационного рубца путем суммирования. В остальных случаях выплата за послеоперационный рубец или рубец, образовавшийся в результате открытого перелома, не производится. При определении площади рубцов следует учитывать и рубцы, образовавшиеся на месте взятия для замещения пораженного участка кожи кожного трансплантата. 4. 1% поверхности </w:t>
            </w:r>
            <w:proofErr w:type="gramStart"/>
            <w:r w:rsidRPr="00BE353C">
              <w:rPr>
                <w:szCs w:val="22"/>
              </w:rPr>
              <w:t>тела</w:t>
            </w:r>
            <w:proofErr w:type="gramEnd"/>
            <w:r w:rsidRPr="00BE353C">
              <w:rPr>
                <w:szCs w:val="22"/>
              </w:rPr>
              <w:t xml:space="preserve"> исследуемого равен площади ладонной поверхности его кисти и пальцев. Эта площадь определяется в квадратных сантиметрах путем умножения длины кисти, измеряемой от лучезапястного сустава до верхушки ногтевой фаланги III пальца на ее ширину, измеряемую на уровне головок II - V пястных костей (без учета I пальца). 5. Сумма выплат по ст.</w:t>
            </w:r>
            <w:r>
              <w:rPr>
                <w:szCs w:val="22"/>
              </w:rPr>
              <w:t xml:space="preserve"> </w:t>
            </w:r>
            <w:r w:rsidRPr="00BE353C">
              <w:rPr>
                <w:szCs w:val="22"/>
              </w:rPr>
              <w:t>36</w:t>
            </w:r>
            <w:r>
              <w:rPr>
                <w:szCs w:val="22"/>
              </w:rPr>
              <w:t xml:space="preserve"> </w:t>
            </w:r>
            <w:r w:rsidRPr="00BE353C">
              <w:rPr>
                <w:szCs w:val="22"/>
              </w:rPr>
              <w:t>-</w:t>
            </w:r>
            <w:r>
              <w:rPr>
                <w:szCs w:val="22"/>
              </w:rPr>
              <w:t xml:space="preserve"> </w:t>
            </w:r>
            <w:r w:rsidRPr="00BE353C">
              <w:rPr>
                <w:szCs w:val="22"/>
              </w:rPr>
              <w:t>38 не может превышать 40%.</w:t>
            </w:r>
          </w:p>
        </w:tc>
      </w:tr>
      <w:tr w:rsidR="00586C12" w:rsidRPr="00BE353C" w:rsidTr="008368B0">
        <w:trPr>
          <w:cantSplit/>
        </w:trPr>
        <w:tc>
          <w:tcPr>
            <w:tcW w:w="10740" w:type="dxa"/>
            <w:gridSpan w:val="3"/>
            <w:tcBorders>
              <w:top w:val="nil"/>
              <w:left w:val="single" w:sz="4" w:space="0" w:color="auto"/>
              <w:bottom w:val="single" w:sz="4" w:space="0" w:color="auto"/>
              <w:right w:val="single" w:sz="4" w:space="0" w:color="auto"/>
            </w:tcBorders>
            <w:vAlign w:val="center"/>
          </w:tcPr>
          <w:p w:rsidR="00586C12" w:rsidRPr="00BE353C" w:rsidRDefault="00586C12" w:rsidP="008368B0">
            <w:pPr>
              <w:pStyle w:val="af6"/>
              <w:ind w:left="0" w:right="0"/>
              <w:rPr>
                <w:caps/>
                <w:sz w:val="22"/>
                <w:szCs w:val="22"/>
              </w:rPr>
            </w:pPr>
            <w:r w:rsidRPr="00BE353C">
              <w:rPr>
                <w:caps/>
                <w:sz w:val="22"/>
                <w:szCs w:val="22"/>
              </w:rPr>
              <w:t>Позвоночник</w:t>
            </w:r>
          </w:p>
        </w:tc>
      </w:tr>
      <w:tr w:rsidR="00586C12" w:rsidRPr="00BE353C" w:rsidTr="008368B0">
        <w:trPr>
          <w:cantSplit/>
        </w:trPr>
        <w:tc>
          <w:tcPr>
            <w:tcW w:w="1101" w:type="dxa"/>
            <w:tcBorders>
              <w:top w:val="nil"/>
            </w:tcBorders>
            <w:vAlign w:val="center"/>
          </w:tcPr>
          <w:p w:rsidR="00586C12" w:rsidRPr="00BE353C" w:rsidRDefault="00586C12" w:rsidP="008368B0">
            <w:pPr>
              <w:widowControl w:val="0"/>
              <w:jc w:val="center"/>
              <w:rPr>
                <w:b/>
                <w:szCs w:val="22"/>
              </w:rPr>
            </w:pPr>
            <w:r w:rsidRPr="00BE353C">
              <w:rPr>
                <w:b/>
                <w:szCs w:val="22"/>
              </w:rPr>
              <w:t>39</w:t>
            </w:r>
          </w:p>
        </w:tc>
        <w:tc>
          <w:tcPr>
            <w:tcW w:w="9639" w:type="dxa"/>
            <w:gridSpan w:val="2"/>
            <w:tcBorders>
              <w:top w:val="nil"/>
            </w:tcBorders>
            <w:vAlign w:val="center"/>
          </w:tcPr>
          <w:p w:rsidR="00586C12" w:rsidRPr="00BE353C" w:rsidRDefault="00586C12" w:rsidP="008368B0">
            <w:pPr>
              <w:widowControl w:val="0"/>
              <w:jc w:val="both"/>
              <w:rPr>
                <w:b/>
                <w:szCs w:val="22"/>
              </w:rPr>
            </w:pPr>
            <w:r w:rsidRPr="00BE353C">
              <w:rPr>
                <w:b/>
                <w:szCs w:val="22"/>
              </w:rPr>
              <w:t>Перелом тела, дуги, суставных отростков позвонков (за исключением крестца и копчика):</w:t>
            </w:r>
          </w:p>
        </w:tc>
      </w:tr>
      <w:tr w:rsidR="00586C12" w:rsidRPr="00BE353C" w:rsidTr="008368B0">
        <w:tc>
          <w:tcPr>
            <w:tcW w:w="1101" w:type="dxa"/>
          </w:tcPr>
          <w:p w:rsidR="00586C12" w:rsidRPr="00BE353C" w:rsidRDefault="00586C12" w:rsidP="008368B0">
            <w:pPr>
              <w:jc w:val="right"/>
              <w:rPr>
                <w:szCs w:val="22"/>
              </w:rPr>
            </w:pPr>
            <w:r w:rsidRPr="00BE353C">
              <w:rPr>
                <w:szCs w:val="22"/>
              </w:rPr>
              <w:t>а</w:t>
            </w:r>
          </w:p>
        </w:tc>
        <w:tc>
          <w:tcPr>
            <w:tcW w:w="8930" w:type="dxa"/>
          </w:tcPr>
          <w:p w:rsidR="00586C12" w:rsidRPr="00BE353C" w:rsidRDefault="00586C12" w:rsidP="008368B0">
            <w:pPr>
              <w:jc w:val="both"/>
              <w:rPr>
                <w:szCs w:val="22"/>
              </w:rPr>
            </w:pPr>
            <w:r w:rsidRPr="00BE353C">
              <w:rPr>
                <w:szCs w:val="22"/>
              </w:rPr>
              <w:t>одного-двух позвонков</w:t>
            </w:r>
          </w:p>
        </w:tc>
        <w:tc>
          <w:tcPr>
            <w:tcW w:w="709" w:type="dxa"/>
            <w:vAlign w:val="center"/>
          </w:tcPr>
          <w:p w:rsidR="00586C12" w:rsidRPr="00BE353C" w:rsidRDefault="00586C12" w:rsidP="008368B0">
            <w:pPr>
              <w:jc w:val="center"/>
              <w:rPr>
                <w:szCs w:val="22"/>
              </w:rPr>
            </w:pPr>
            <w:r w:rsidRPr="00BE353C">
              <w:rPr>
                <w:szCs w:val="22"/>
              </w:rPr>
              <w:t>20</w:t>
            </w:r>
          </w:p>
        </w:tc>
      </w:tr>
      <w:tr w:rsidR="00586C12" w:rsidRPr="00BE353C" w:rsidTr="008368B0">
        <w:tc>
          <w:tcPr>
            <w:tcW w:w="1101" w:type="dxa"/>
          </w:tcPr>
          <w:p w:rsidR="00586C12" w:rsidRPr="00BE353C" w:rsidRDefault="00586C12" w:rsidP="008368B0">
            <w:pPr>
              <w:jc w:val="right"/>
              <w:rPr>
                <w:szCs w:val="22"/>
              </w:rPr>
            </w:pPr>
            <w:r w:rsidRPr="00BE353C">
              <w:rPr>
                <w:szCs w:val="22"/>
              </w:rPr>
              <w:t>б</w:t>
            </w:r>
          </w:p>
        </w:tc>
        <w:tc>
          <w:tcPr>
            <w:tcW w:w="8930" w:type="dxa"/>
          </w:tcPr>
          <w:p w:rsidR="00586C12" w:rsidRPr="00BE353C" w:rsidRDefault="00586C12" w:rsidP="008368B0">
            <w:pPr>
              <w:jc w:val="both"/>
              <w:rPr>
                <w:szCs w:val="22"/>
              </w:rPr>
            </w:pPr>
            <w:r w:rsidRPr="00BE353C">
              <w:rPr>
                <w:szCs w:val="22"/>
              </w:rPr>
              <w:t>трех-пяти позвонков</w:t>
            </w:r>
          </w:p>
        </w:tc>
        <w:tc>
          <w:tcPr>
            <w:tcW w:w="709" w:type="dxa"/>
            <w:vAlign w:val="center"/>
          </w:tcPr>
          <w:p w:rsidR="00586C12" w:rsidRPr="00BE353C" w:rsidRDefault="00586C12" w:rsidP="008368B0">
            <w:pPr>
              <w:jc w:val="center"/>
              <w:rPr>
                <w:szCs w:val="22"/>
              </w:rPr>
            </w:pPr>
            <w:r w:rsidRPr="00BE353C">
              <w:rPr>
                <w:szCs w:val="22"/>
              </w:rPr>
              <w:t>30</w:t>
            </w:r>
          </w:p>
        </w:tc>
      </w:tr>
      <w:tr w:rsidR="00586C12" w:rsidRPr="00BE353C" w:rsidTr="008368B0">
        <w:tc>
          <w:tcPr>
            <w:tcW w:w="1101" w:type="dxa"/>
          </w:tcPr>
          <w:p w:rsidR="00586C12" w:rsidRPr="00BE353C" w:rsidRDefault="00586C12" w:rsidP="008368B0">
            <w:pPr>
              <w:jc w:val="right"/>
              <w:rPr>
                <w:szCs w:val="22"/>
              </w:rPr>
            </w:pPr>
            <w:r w:rsidRPr="00BE353C">
              <w:rPr>
                <w:szCs w:val="22"/>
              </w:rPr>
              <w:t>в</w:t>
            </w:r>
          </w:p>
        </w:tc>
        <w:tc>
          <w:tcPr>
            <w:tcW w:w="8930" w:type="dxa"/>
          </w:tcPr>
          <w:p w:rsidR="00586C12" w:rsidRPr="00BE353C" w:rsidRDefault="00586C12" w:rsidP="008368B0">
            <w:pPr>
              <w:jc w:val="both"/>
              <w:rPr>
                <w:szCs w:val="22"/>
              </w:rPr>
            </w:pPr>
            <w:r w:rsidRPr="00BE353C">
              <w:rPr>
                <w:szCs w:val="22"/>
              </w:rPr>
              <w:t>шести и более позвонков</w:t>
            </w:r>
          </w:p>
        </w:tc>
        <w:tc>
          <w:tcPr>
            <w:tcW w:w="709" w:type="dxa"/>
            <w:vAlign w:val="center"/>
          </w:tcPr>
          <w:p w:rsidR="00586C12" w:rsidRPr="00BE353C" w:rsidRDefault="00586C12" w:rsidP="008368B0">
            <w:pPr>
              <w:jc w:val="center"/>
              <w:rPr>
                <w:szCs w:val="22"/>
              </w:rPr>
            </w:pPr>
            <w:r w:rsidRPr="00BE353C">
              <w:rPr>
                <w:szCs w:val="22"/>
              </w:rPr>
              <w:t>40</w:t>
            </w:r>
          </w:p>
        </w:tc>
      </w:tr>
      <w:tr w:rsidR="00586C12" w:rsidRPr="00BE353C" w:rsidTr="008368B0">
        <w:tc>
          <w:tcPr>
            <w:tcW w:w="1101" w:type="dxa"/>
            <w:vAlign w:val="center"/>
          </w:tcPr>
          <w:p w:rsidR="00586C12" w:rsidRPr="00BE353C" w:rsidRDefault="00586C12" w:rsidP="008368B0">
            <w:pPr>
              <w:widowControl w:val="0"/>
              <w:jc w:val="center"/>
              <w:rPr>
                <w:b/>
                <w:szCs w:val="22"/>
              </w:rPr>
            </w:pPr>
            <w:r w:rsidRPr="00BE353C">
              <w:rPr>
                <w:b/>
                <w:szCs w:val="22"/>
              </w:rPr>
              <w:t>40</w:t>
            </w:r>
          </w:p>
        </w:tc>
        <w:tc>
          <w:tcPr>
            <w:tcW w:w="8930" w:type="dxa"/>
          </w:tcPr>
          <w:p w:rsidR="00586C12" w:rsidRPr="00BE353C" w:rsidRDefault="00586C12" w:rsidP="008368B0">
            <w:pPr>
              <w:widowControl w:val="0"/>
              <w:jc w:val="both"/>
              <w:rPr>
                <w:b/>
                <w:szCs w:val="22"/>
              </w:rPr>
            </w:pPr>
            <w:r w:rsidRPr="00BE353C">
              <w:rPr>
                <w:b/>
                <w:szCs w:val="22"/>
              </w:rPr>
              <w:t>Разрыв межпозвонковых связок (при госпитализации не менее 14 дней), вывих позвонков (за исключением копчика)</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41</w:t>
            </w:r>
          </w:p>
        </w:tc>
        <w:tc>
          <w:tcPr>
            <w:tcW w:w="9639" w:type="dxa"/>
            <w:gridSpan w:val="2"/>
            <w:vAlign w:val="center"/>
          </w:tcPr>
          <w:p w:rsidR="00586C12" w:rsidRPr="00BE353C" w:rsidRDefault="00586C12" w:rsidP="008368B0">
            <w:pPr>
              <w:widowControl w:val="0"/>
              <w:jc w:val="both"/>
              <w:rPr>
                <w:b/>
                <w:szCs w:val="22"/>
              </w:rPr>
            </w:pPr>
            <w:r w:rsidRPr="00BE353C">
              <w:rPr>
                <w:b/>
                <w:szCs w:val="22"/>
              </w:rPr>
              <w:t>Перелом поперечных или остистых отростков:</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lastRenderedPageBreak/>
              <w:t>а</w:t>
            </w:r>
          </w:p>
        </w:tc>
        <w:tc>
          <w:tcPr>
            <w:tcW w:w="8930" w:type="dxa"/>
          </w:tcPr>
          <w:p w:rsidR="00586C12" w:rsidRPr="00BE353C" w:rsidRDefault="00586C12" w:rsidP="008368B0">
            <w:pPr>
              <w:pStyle w:val="7"/>
              <w:keepNext w:val="0"/>
              <w:widowControl w:val="0"/>
              <w:rPr>
                <w:rFonts w:ascii="Times New Roman" w:hAnsi="Times New Roman"/>
                <w:b w:val="0"/>
                <w:sz w:val="22"/>
                <w:szCs w:val="22"/>
              </w:rPr>
            </w:pPr>
            <w:r w:rsidRPr="00BE353C">
              <w:rPr>
                <w:rFonts w:ascii="Times New Roman" w:hAnsi="Times New Roman"/>
                <w:b w:val="0"/>
                <w:sz w:val="22"/>
                <w:szCs w:val="22"/>
              </w:rPr>
              <w:t>одного-двух</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pStyle w:val="7"/>
              <w:keepNext w:val="0"/>
              <w:widowControl w:val="0"/>
              <w:rPr>
                <w:rFonts w:ascii="Times New Roman" w:hAnsi="Times New Roman"/>
                <w:b w:val="0"/>
                <w:sz w:val="22"/>
                <w:szCs w:val="22"/>
              </w:rPr>
            </w:pPr>
            <w:r w:rsidRPr="00BE353C">
              <w:rPr>
                <w:rFonts w:ascii="Times New Roman" w:hAnsi="Times New Roman"/>
                <w:b w:val="0"/>
                <w:sz w:val="22"/>
                <w:szCs w:val="22"/>
              </w:rPr>
              <w:t>трех и более</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42</w:t>
            </w:r>
          </w:p>
        </w:tc>
        <w:tc>
          <w:tcPr>
            <w:tcW w:w="8930" w:type="dxa"/>
          </w:tcPr>
          <w:p w:rsidR="00586C12" w:rsidRPr="00BE353C" w:rsidRDefault="00586C12" w:rsidP="008368B0">
            <w:pPr>
              <w:widowControl w:val="0"/>
              <w:jc w:val="both"/>
              <w:rPr>
                <w:b/>
                <w:szCs w:val="22"/>
              </w:rPr>
            </w:pPr>
            <w:r w:rsidRPr="00BE353C">
              <w:rPr>
                <w:b/>
                <w:szCs w:val="22"/>
              </w:rPr>
              <w:t>Перелом крестца</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43</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копчика:</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перелом копчиковых позвонков</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удаление копчиковых позвонков</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rPr>
          <w:cantSplit/>
        </w:trPr>
        <w:tc>
          <w:tcPr>
            <w:tcW w:w="10740" w:type="dxa"/>
            <w:gridSpan w:val="3"/>
            <w:tcBorders>
              <w:bottom w:val="nil"/>
            </w:tcBorders>
            <w:vAlign w:val="center"/>
          </w:tcPr>
          <w:p w:rsidR="00586C12" w:rsidRPr="00BE353C" w:rsidRDefault="00586C12" w:rsidP="008368B0">
            <w:pPr>
              <w:widowControl w:val="0"/>
              <w:jc w:val="both"/>
              <w:rPr>
                <w:szCs w:val="22"/>
              </w:rPr>
            </w:pPr>
            <w:r w:rsidRPr="00BE353C">
              <w:rPr>
                <w:szCs w:val="22"/>
              </w:rPr>
              <w:t>*Примечания: 1. При выплате по ст. 39, ст.</w:t>
            </w:r>
            <w:r>
              <w:rPr>
                <w:szCs w:val="22"/>
              </w:rPr>
              <w:t xml:space="preserve"> </w:t>
            </w:r>
            <w:r w:rsidRPr="00BE353C">
              <w:rPr>
                <w:szCs w:val="22"/>
              </w:rPr>
              <w:t>41 не применяется. 2. Повреждения позвоночного столба, вызванные подъемом тяжестей, в общем случае не являются основанием для выплаты.</w:t>
            </w:r>
          </w:p>
        </w:tc>
      </w:tr>
      <w:tr w:rsidR="00586C12" w:rsidRPr="00BE353C" w:rsidTr="008368B0">
        <w:trPr>
          <w:cantSplit/>
        </w:trPr>
        <w:tc>
          <w:tcPr>
            <w:tcW w:w="10740" w:type="dxa"/>
            <w:gridSpan w:val="3"/>
            <w:tcBorders>
              <w:bottom w:val="nil"/>
            </w:tcBorders>
            <w:vAlign w:val="center"/>
          </w:tcPr>
          <w:p w:rsidR="00586C12" w:rsidRPr="00BE353C" w:rsidRDefault="00586C12" w:rsidP="008368B0">
            <w:pPr>
              <w:pStyle w:val="af6"/>
              <w:ind w:left="0" w:right="0"/>
              <w:rPr>
                <w:caps/>
                <w:sz w:val="22"/>
                <w:szCs w:val="22"/>
              </w:rPr>
            </w:pPr>
            <w:r w:rsidRPr="00BE353C">
              <w:rPr>
                <w:caps/>
                <w:sz w:val="22"/>
                <w:szCs w:val="22"/>
              </w:rPr>
              <w:t>Верхняя конечность</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44</w:t>
            </w:r>
          </w:p>
        </w:tc>
        <w:tc>
          <w:tcPr>
            <w:tcW w:w="9639" w:type="dxa"/>
            <w:gridSpan w:val="2"/>
            <w:vAlign w:val="center"/>
          </w:tcPr>
          <w:p w:rsidR="00586C12" w:rsidRPr="00BE353C" w:rsidRDefault="00586C12" w:rsidP="008368B0">
            <w:pPr>
              <w:widowControl w:val="0"/>
              <w:jc w:val="both"/>
              <w:rPr>
                <w:b/>
                <w:szCs w:val="22"/>
              </w:rPr>
            </w:pPr>
            <w:r w:rsidRPr="00BE353C">
              <w:rPr>
                <w:b/>
                <w:szCs w:val="22"/>
              </w:rPr>
              <w:t>Перелом лопатки (кроме суставной впадины), ключицы, разрыв связок акромиально-ключичного, грудино-ключичного сочленений:</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перелом одной кости, отрыв клювовидного отростка лопатки, разрыв связок одного сочленения</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перелом двух костей, двойной перелом одной кости, разрыв связок двух сочленений, перелом-вывих ключицы</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45</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плечевого сустава (перелом суставной впадины лопатки, головки плечевой кости, анатомической шейки плечевой кости</w:t>
            </w:r>
            <w:r>
              <w:rPr>
                <w:b/>
                <w:szCs w:val="22"/>
              </w:rPr>
              <w:t xml:space="preserve"> </w:t>
            </w:r>
            <w:r w:rsidRPr="00BE353C">
              <w:rPr>
                <w:b/>
                <w:szCs w:val="22"/>
              </w:rPr>
              <w:t>или лопатки, отрывы бугорков плечевой кости, разрыв связок или суставной капсулы):</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 xml:space="preserve">разрыв связок или суставной капсулы, перелом одной кости, отрывы бугорков плечевой кости, вывих плеча </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 xml:space="preserve">перелом двух костей, перелом-вывих </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46</w:t>
            </w:r>
          </w:p>
        </w:tc>
        <w:tc>
          <w:tcPr>
            <w:tcW w:w="9639" w:type="dxa"/>
            <w:gridSpan w:val="2"/>
            <w:vAlign w:val="center"/>
          </w:tcPr>
          <w:p w:rsidR="00586C12" w:rsidRPr="00BE353C" w:rsidRDefault="00586C12" w:rsidP="008368B0">
            <w:pPr>
              <w:pStyle w:val="7"/>
              <w:keepNext w:val="0"/>
              <w:widowControl w:val="0"/>
              <w:rPr>
                <w:rFonts w:ascii="Times New Roman" w:hAnsi="Times New Roman"/>
                <w:sz w:val="22"/>
                <w:szCs w:val="22"/>
              </w:rPr>
            </w:pPr>
            <w:r w:rsidRPr="00BE353C">
              <w:rPr>
                <w:rFonts w:ascii="Times New Roman" w:hAnsi="Times New Roman"/>
                <w:sz w:val="22"/>
                <w:szCs w:val="22"/>
              </w:rPr>
              <w:t>Перелом плечевой кости на любом уровне (за исключением области суставов):</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без смещения</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со смещением, двойной перелом</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47</w:t>
            </w:r>
          </w:p>
        </w:tc>
        <w:tc>
          <w:tcPr>
            <w:tcW w:w="9639" w:type="dxa"/>
            <w:gridSpan w:val="2"/>
            <w:vAlign w:val="center"/>
          </w:tcPr>
          <w:p w:rsidR="00586C12" w:rsidRPr="00BE353C" w:rsidRDefault="00586C12" w:rsidP="008368B0">
            <w:pPr>
              <w:pStyle w:val="7"/>
              <w:keepNext w:val="0"/>
              <w:widowControl w:val="0"/>
              <w:rPr>
                <w:rFonts w:ascii="Times New Roman" w:hAnsi="Times New Roman"/>
                <w:sz w:val="22"/>
                <w:szCs w:val="22"/>
              </w:rPr>
            </w:pPr>
            <w:r w:rsidRPr="00BE353C">
              <w:rPr>
                <w:rFonts w:ascii="Times New Roman" w:hAnsi="Times New Roman"/>
                <w:sz w:val="22"/>
                <w:szCs w:val="22"/>
              </w:rPr>
              <w:t>Повреждения области локтевого сустава (перелом в области суставных поверхностей, анатомической шейки локтевой, лучевой, плечевой костей, разрыв связок или капсулы сустава):</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перелом одной кости, отрыв костных фрагментов/отростков, разрыв связок или капсулы сустава</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перелом двух или трех костей, перелом одно</w:t>
            </w:r>
            <w:r>
              <w:rPr>
                <w:szCs w:val="22"/>
              </w:rPr>
              <w:t>й-двух костей и разрыв связок/</w:t>
            </w:r>
            <w:r w:rsidRPr="00BE353C">
              <w:rPr>
                <w:szCs w:val="22"/>
              </w:rPr>
              <w:t>капсулы</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vAlign w:val="center"/>
          </w:tcPr>
          <w:p w:rsidR="00586C12" w:rsidRPr="00BE353C" w:rsidRDefault="00586C12" w:rsidP="008368B0">
            <w:pPr>
              <w:widowControl w:val="0"/>
              <w:jc w:val="right"/>
              <w:rPr>
                <w:szCs w:val="22"/>
              </w:rPr>
            </w:pPr>
            <w:r>
              <w:rPr>
                <w:szCs w:val="22"/>
              </w:rPr>
              <w:t>в</w:t>
            </w:r>
          </w:p>
        </w:tc>
        <w:tc>
          <w:tcPr>
            <w:tcW w:w="8930" w:type="dxa"/>
          </w:tcPr>
          <w:p w:rsidR="00586C12" w:rsidRPr="00BE353C" w:rsidRDefault="00586C12" w:rsidP="008368B0">
            <w:pPr>
              <w:widowControl w:val="0"/>
              <w:jc w:val="both"/>
              <w:rPr>
                <w:szCs w:val="22"/>
              </w:rPr>
            </w:pPr>
            <w:proofErr w:type="spellStart"/>
            <w:r w:rsidRPr="009C7416">
              <w:rPr>
                <w:szCs w:val="22"/>
              </w:rPr>
              <w:t>импрессионные</w:t>
            </w:r>
            <w:proofErr w:type="spellEnd"/>
            <w:r w:rsidRPr="009C7416">
              <w:rPr>
                <w:szCs w:val="22"/>
              </w:rPr>
              <w:t xml:space="preserve"> (вдавленные) переломы костей составляющих сустав</w:t>
            </w:r>
          </w:p>
        </w:tc>
        <w:tc>
          <w:tcPr>
            <w:tcW w:w="709" w:type="dxa"/>
            <w:vAlign w:val="center"/>
          </w:tcPr>
          <w:p w:rsidR="00586C12" w:rsidRPr="00BE353C" w:rsidRDefault="00586C12" w:rsidP="008368B0">
            <w:pPr>
              <w:widowControl w:val="0"/>
              <w:jc w:val="center"/>
              <w:rPr>
                <w:szCs w:val="22"/>
              </w:rPr>
            </w:pPr>
            <w:r>
              <w:rPr>
                <w:szCs w:val="22"/>
              </w:rPr>
              <w:t>2</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48</w:t>
            </w:r>
          </w:p>
        </w:tc>
        <w:tc>
          <w:tcPr>
            <w:tcW w:w="9639" w:type="dxa"/>
            <w:gridSpan w:val="2"/>
            <w:vAlign w:val="center"/>
          </w:tcPr>
          <w:p w:rsidR="00586C12" w:rsidRPr="00BE353C" w:rsidRDefault="00586C12" w:rsidP="008368B0">
            <w:pPr>
              <w:widowControl w:val="0"/>
              <w:jc w:val="both"/>
              <w:rPr>
                <w:b/>
                <w:szCs w:val="22"/>
              </w:rPr>
            </w:pPr>
            <w:r w:rsidRPr="00BE353C">
              <w:rPr>
                <w:b/>
                <w:szCs w:val="22"/>
              </w:rPr>
              <w:t>Перелом костей предплечья (локтевой, лучевой) на любом уровне, за исключением области суставов:</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перелом одной кости</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перелом двух костей</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101" w:type="dxa"/>
            <w:vAlign w:val="center"/>
          </w:tcPr>
          <w:p w:rsidR="00586C12" w:rsidRPr="00BE353C" w:rsidRDefault="00586C12" w:rsidP="008368B0">
            <w:pPr>
              <w:widowControl w:val="0"/>
              <w:jc w:val="center"/>
              <w:rPr>
                <w:b/>
                <w:szCs w:val="22"/>
              </w:rPr>
            </w:pPr>
            <w:r w:rsidRPr="00BE353C">
              <w:rPr>
                <w:b/>
                <w:szCs w:val="22"/>
              </w:rPr>
              <w:t>49</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Повреждения области лучезапястного сустава (перелом в области суставных поверхностей локтевой, лучевой костей, разрыв связок или капсулы сустава):</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перелом одной кости предплечья, отрыв шиловидного отростка (отростков), отрыв костного фрагмента</w:t>
            </w:r>
            <w:r>
              <w:rPr>
                <w:szCs w:val="22"/>
              </w:rPr>
              <w:t xml:space="preserve"> </w:t>
            </w:r>
            <w:r w:rsidRPr="00BE353C">
              <w:rPr>
                <w:szCs w:val="22"/>
              </w:rPr>
              <w:t>(</w:t>
            </w:r>
            <w:r>
              <w:rPr>
                <w:szCs w:val="22"/>
              </w:rPr>
              <w:t>-</w:t>
            </w:r>
            <w:proofErr w:type="spellStart"/>
            <w:r w:rsidRPr="00BE353C">
              <w:rPr>
                <w:szCs w:val="22"/>
              </w:rPr>
              <w:t>ов</w:t>
            </w:r>
            <w:proofErr w:type="spellEnd"/>
            <w:r w:rsidRPr="00BE353C">
              <w:rPr>
                <w:szCs w:val="22"/>
              </w:rPr>
              <w:t>), разрыв связок или капсулы сустава</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перелом двух костей предплечья, перелом одной кости предплечья и разрыв связок/капсулы</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50</w:t>
            </w:r>
          </w:p>
        </w:tc>
        <w:tc>
          <w:tcPr>
            <w:tcW w:w="9639" w:type="dxa"/>
            <w:gridSpan w:val="2"/>
            <w:vAlign w:val="center"/>
          </w:tcPr>
          <w:p w:rsidR="00586C12" w:rsidRPr="00BE353C" w:rsidRDefault="00586C12" w:rsidP="008368B0">
            <w:pPr>
              <w:widowControl w:val="0"/>
              <w:jc w:val="both"/>
              <w:rPr>
                <w:b/>
                <w:szCs w:val="22"/>
              </w:rPr>
            </w:pPr>
            <w:r w:rsidRPr="00BE353C">
              <w:rPr>
                <w:b/>
                <w:szCs w:val="22"/>
              </w:rPr>
              <w:t>Перелом костей запястья, пястных костей одной кисти:</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одной кости (за исключением ладьевидной)</w:t>
            </w:r>
          </w:p>
        </w:tc>
        <w:tc>
          <w:tcPr>
            <w:tcW w:w="709" w:type="dxa"/>
            <w:vAlign w:val="center"/>
          </w:tcPr>
          <w:p w:rsidR="00586C12" w:rsidRPr="00BE353C" w:rsidRDefault="00586C12" w:rsidP="008368B0">
            <w:pPr>
              <w:widowControl w:val="0"/>
              <w:jc w:val="center"/>
              <w:rPr>
                <w:szCs w:val="22"/>
              </w:rPr>
            </w:pPr>
            <w:r w:rsidRPr="00BE353C">
              <w:rPr>
                <w:szCs w:val="22"/>
              </w:rPr>
              <w:t>2</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двух-трех костей (за исключением ладьевидной), ладьевидной</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четырех или более костей</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rPr>
          <w:cantSplit/>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Пальцы руки</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51</w:t>
            </w:r>
          </w:p>
        </w:tc>
        <w:tc>
          <w:tcPr>
            <w:tcW w:w="8930" w:type="dxa"/>
          </w:tcPr>
          <w:p w:rsidR="00586C12" w:rsidRPr="00BE353C" w:rsidRDefault="00586C12" w:rsidP="008368B0">
            <w:pPr>
              <w:widowControl w:val="0"/>
              <w:jc w:val="both"/>
              <w:rPr>
                <w:b/>
                <w:szCs w:val="22"/>
              </w:rPr>
            </w:pPr>
            <w:r w:rsidRPr="00BE353C">
              <w:rPr>
                <w:b/>
                <w:szCs w:val="22"/>
              </w:rPr>
              <w:t>Перелом фаланг, разрыв связок или суставной капсулы большого пальца</w:t>
            </w:r>
          </w:p>
        </w:tc>
        <w:tc>
          <w:tcPr>
            <w:tcW w:w="709" w:type="dxa"/>
            <w:vAlign w:val="center"/>
          </w:tcPr>
          <w:p w:rsidR="00586C12" w:rsidRPr="00BE353C" w:rsidRDefault="00586C12" w:rsidP="008368B0">
            <w:pPr>
              <w:widowControl w:val="0"/>
              <w:jc w:val="center"/>
              <w:rPr>
                <w:szCs w:val="22"/>
              </w:rPr>
            </w:pPr>
            <w:r w:rsidRPr="00BE353C">
              <w:rPr>
                <w:szCs w:val="22"/>
              </w:rPr>
              <w:t>3</w:t>
            </w:r>
          </w:p>
        </w:tc>
      </w:tr>
      <w:tr w:rsidR="00586C12" w:rsidRPr="00BE353C" w:rsidTr="008368B0">
        <w:tc>
          <w:tcPr>
            <w:tcW w:w="1101" w:type="dxa"/>
            <w:tcBorders>
              <w:bottom w:val="nil"/>
            </w:tcBorders>
            <w:vAlign w:val="center"/>
          </w:tcPr>
          <w:p w:rsidR="00586C12" w:rsidRPr="00BE353C" w:rsidRDefault="00586C12" w:rsidP="008368B0">
            <w:pPr>
              <w:widowControl w:val="0"/>
              <w:jc w:val="center"/>
              <w:rPr>
                <w:b/>
                <w:szCs w:val="22"/>
              </w:rPr>
            </w:pPr>
            <w:r w:rsidRPr="00BE353C">
              <w:rPr>
                <w:b/>
                <w:szCs w:val="22"/>
              </w:rPr>
              <w:t>52</w:t>
            </w:r>
          </w:p>
        </w:tc>
        <w:tc>
          <w:tcPr>
            <w:tcW w:w="8930" w:type="dxa"/>
            <w:tcBorders>
              <w:bottom w:val="nil"/>
            </w:tcBorders>
          </w:tcPr>
          <w:p w:rsidR="00586C12" w:rsidRPr="00BE353C" w:rsidRDefault="00586C12" w:rsidP="008368B0">
            <w:pPr>
              <w:widowControl w:val="0"/>
              <w:jc w:val="both"/>
              <w:rPr>
                <w:b/>
                <w:szCs w:val="22"/>
              </w:rPr>
            </w:pPr>
            <w:r w:rsidRPr="00BE353C">
              <w:rPr>
                <w:b/>
                <w:szCs w:val="22"/>
              </w:rPr>
              <w:t xml:space="preserve">Перелом фаланг, разрыв связок или суставной капсулы второго-пятого пальца </w:t>
            </w:r>
          </w:p>
        </w:tc>
        <w:tc>
          <w:tcPr>
            <w:tcW w:w="709" w:type="dxa"/>
            <w:tcBorders>
              <w:bottom w:val="nil"/>
            </w:tcBorders>
            <w:vAlign w:val="center"/>
          </w:tcPr>
          <w:p w:rsidR="00586C12" w:rsidRPr="00BE353C" w:rsidRDefault="00586C12" w:rsidP="008368B0">
            <w:pPr>
              <w:widowControl w:val="0"/>
              <w:jc w:val="center"/>
              <w:rPr>
                <w:szCs w:val="22"/>
              </w:rPr>
            </w:pPr>
            <w:r w:rsidRPr="00BE353C">
              <w:rPr>
                <w:szCs w:val="22"/>
              </w:rPr>
              <w:t>2</w:t>
            </w:r>
          </w:p>
        </w:tc>
      </w:tr>
      <w:tr w:rsidR="00586C12" w:rsidRPr="00BE353C" w:rsidTr="008368B0">
        <w:trPr>
          <w:cantSplit/>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Таз</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53</w:t>
            </w:r>
          </w:p>
        </w:tc>
        <w:tc>
          <w:tcPr>
            <w:tcW w:w="9639" w:type="dxa"/>
            <w:gridSpan w:val="2"/>
            <w:vAlign w:val="center"/>
          </w:tcPr>
          <w:p w:rsidR="00586C12" w:rsidRPr="00BE353C" w:rsidRDefault="00586C12" w:rsidP="008368B0">
            <w:pPr>
              <w:pStyle w:val="8"/>
              <w:keepNext w:val="0"/>
              <w:widowControl w:val="0"/>
              <w:jc w:val="both"/>
              <w:rPr>
                <w:rFonts w:ascii="Times New Roman" w:hAnsi="Times New Roman"/>
                <w:sz w:val="22"/>
                <w:szCs w:val="22"/>
              </w:rPr>
            </w:pPr>
            <w:r w:rsidRPr="00BE353C">
              <w:rPr>
                <w:rFonts w:ascii="Times New Roman" w:hAnsi="Times New Roman"/>
                <w:sz w:val="22"/>
                <w:szCs w:val="22"/>
              </w:rPr>
              <w:t>Перелом костей таза (кроме вертлужной впадины):</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перелом крыла подвздошной кости</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 xml:space="preserve">перелом лобковой, седалищной кости, тела подвздошной кости </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перелом двух и более костей или двойной перелом одной кости</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tcPr>
          <w:p w:rsidR="00586C12" w:rsidRPr="00BE353C" w:rsidRDefault="00586C12" w:rsidP="008368B0">
            <w:pPr>
              <w:widowControl w:val="0"/>
              <w:jc w:val="center"/>
              <w:rPr>
                <w:b/>
                <w:szCs w:val="22"/>
              </w:rPr>
            </w:pPr>
            <w:r w:rsidRPr="00BE353C">
              <w:rPr>
                <w:b/>
                <w:szCs w:val="22"/>
              </w:rPr>
              <w:t>54</w:t>
            </w:r>
          </w:p>
        </w:tc>
        <w:tc>
          <w:tcPr>
            <w:tcW w:w="8930" w:type="dxa"/>
          </w:tcPr>
          <w:p w:rsidR="00586C12" w:rsidRPr="00BE353C" w:rsidRDefault="00586C12" w:rsidP="008368B0">
            <w:pPr>
              <w:pStyle w:val="8"/>
              <w:keepNext w:val="0"/>
              <w:widowControl w:val="0"/>
              <w:jc w:val="both"/>
              <w:rPr>
                <w:rFonts w:ascii="Times New Roman" w:hAnsi="Times New Roman"/>
                <w:sz w:val="22"/>
                <w:szCs w:val="22"/>
              </w:rPr>
            </w:pPr>
            <w:r w:rsidRPr="00BE353C">
              <w:rPr>
                <w:rFonts w:ascii="Times New Roman" w:hAnsi="Times New Roman"/>
                <w:sz w:val="22"/>
                <w:szCs w:val="22"/>
              </w:rPr>
              <w:t>Разрывы связок крестцово-подвздошного сустава</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rPr>
          <w:cantSplit/>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Нижняя конечность</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55</w:t>
            </w:r>
          </w:p>
        </w:tc>
        <w:tc>
          <w:tcPr>
            <w:tcW w:w="9639" w:type="dxa"/>
            <w:gridSpan w:val="2"/>
            <w:vAlign w:val="center"/>
          </w:tcPr>
          <w:p w:rsidR="00586C12" w:rsidRPr="00BE353C" w:rsidRDefault="00586C12" w:rsidP="008368B0">
            <w:pPr>
              <w:pStyle w:val="8"/>
              <w:keepNext w:val="0"/>
              <w:widowControl w:val="0"/>
              <w:jc w:val="both"/>
              <w:rPr>
                <w:rFonts w:ascii="Times New Roman" w:hAnsi="Times New Roman"/>
                <w:sz w:val="22"/>
                <w:szCs w:val="22"/>
              </w:rPr>
            </w:pPr>
            <w:r w:rsidRPr="00BE353C">
              <w:rPr>
                <w:rFonts w:ascii="Times New Roman" w:hAnsi="Times New Roman"/>
                <w:sz w:val="22"/>
                <w:szCs w:val="22"/>
              </w:rPr>
              <w:t>Повреждения тазобедренного сустава:</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lastRenderedPageBreak/>
              <w:t>а</w:t>
            </w:r>
          </w:p>
        </w:tc>
        <w:tc>
          <w:tcPr>
            <w:tcW w:w="8930" w:type="dxa"/>
          </w:tcPr>
          <w:p w:rsidR="00586C12" w:rsidRPr="00BE353C" w:rsidRDefault="00586C12" w:rsidP="008368B0">
            <w:pPr>
              <w:widowControl w:val="0"/>
              <w:jc w:val="both"/>
              <w:rPr>
                <w:szCs w:val="22"/>
              </w:rPr>
            </w:pPr>
            <w:r w:rsidRPr="00BE353C">
              <w:rPr>
                <w:szCs w:val="22"/>
              </w:rPr>
              <w:t>вывих тазобедренного сустава с отрывом костного фрагмента (фрагментов)</w:t>
            </w:r>
            <w:r>
              <w:rPr>
                <w:szCs w:val="22"/>
              </w:rPr>
              <w:t xml:space="preserve"> </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разрыв связок, разрыв капсулы сустава, отрыв вертела (вертелов)</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перелом головки, шейки бедра, вертлужной впадины</w:t>
            </w:r>
          </w:p>
        </w:tc>
        <w:tc>
          <w:tcPr>
            <w:tcW w:w="709" w:type="dxa"/>
            <w:vAlign w:val="center"/>
          </w:tcPr>
          <w:p w:rsidR="00586C12" w:rsidRPr="00BE353C" w:rsidRDefault="00586C12" w:rsidP="008368B0">
            <w:pPr>
              <w:widowControl w:val="0"/>
              <w:jc w:val="center"/>
              <w:rPr>
                <w:szCs w:val="22"/>
              </w:rPr>
            </w:pPr>
            <w:r w:rsidRPr="00BE353C">
              <w:rPr>
                <w:szCs w:val="22"/>
              </w:rPr>
              <w:t>25</w:t>
            </w:r>
          </w:p>
        </w:tc>
      </w:tr>
      <w:tr w:rsidR="00586C12" w:rsidRPr="00BE353C" w:rsidTr="008368B0">
        <w:tc>
          <w:tcPr>
            <w:tcW w:w="1101" w:type="dxa"/>
          </w:tcPr>
          <w:p w:rsidR="00586C12" w:rsidRPr="00BE353C" w:rsidRDefault="00586C12" w:rsidP="008368B0">
            <w:pPr>
              <w:widowControl w:val="0"/>
              <w:jc w:val="right"/>
              <w:rPr>
                <w:szCs w:val="22"/>
              </w:rPr>
            </w:pPr>
            <w:r>
              <w:rPr>
                <w:szCs w:val="22"/>
              </w:rPr>
              <w:t>г</w:t>
            </w:r>
          </w:p>
        </w:tc>
        <w:tc>
          <w:tcPr>
            <w:tcW w:w="8930" w:type="dxa"/>
          </w:tcPr>
          <w:p w:rsidR="00586C12" w:rsidRPr="00BE353C" w:rsidRDefault="00586C12" w:rsidP="008368B0">
            <w:pPr>
              <w:widowControl w:val="0"/>
              <w:jc w:val="both"/>
              <w:rPr>
                <w:szCs w:val="22"/>
              </w:rPr>
            </w:pPr>
            <w:proofErr w:type="spellStart"/>
            <w:r w:rsidRPr="009C7416">
              <w:rPr>
                <w:szCs w:val="22"/>
              </w:rPr>
              <w:t>импрессионные</w:t>
            </w:r>
            <w:proofErr w:type="spellEnd"/>
            <w:r w:rsidRPr="009C7416">
              <w:rPr>
                <w:szCs w:val="22"/>
              </w:rPr>
              <w:t xml:space="preserve"> (вдавленные) переломы костей составляющих сустав</w:t>
            </w:r>
            <w:r>
              <w:rPr>
                <w:color w:val="1F497D"/>
              </w:rPr>
              <w:t xml:space="preserve"> </w:t>
            </w:r>
          </w:p>
        </w:tc>
        <w:tc>
          <w:tcPr>
            <w:tcW w:w="709" w:type="dxa"/>
            <w:vAlign w:val="center"/>
          </w:tcPr>
          <w:p w:rsidR="00586C12" w:rsidRPr="00BE353C" w:rsidRDefault="00586C12" w:rsidP="008368B0">
            <w:pPr>
              <w:widowControl w:val="0"/>
              <w:jc w:val="center"/>
              <w:rPr>
                <w:szCs w:val="22"/>
              </w:rPr>
            </w:pPr>
            <w:r>
              <w:rPr>
                <w:szCs w:val="22"/>
              </w:rPr>
              <w:t>2</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56</w:t>
            </w:r>
          </w:p>
        </w:tc>
        <w:tc>
          <w:tcPr>
            <w:tcW w:w="9639" w:type="dxa"/>
            <w:gridSpan w:val="2"/>
            <w:vAlign w:val="center"/>
          </w:tcPr>
          <w:p w:rsidR="00586C12" w:rsidRPr="00BE353C" w:rsidRDefault="00586C12" w:rsidP="008368B0">
            <w:pPr>
              <w:widowControl w:val="0"/>
              <w:jc w:val="both"/>
              <w:rPr>
                <w:b/>
                <w:szCs w:val="22"/>
              </w:rPr>
            </w:pPr>
            <w:r w:rsidRPr="00BE353C">
              <w:rPr>
                <w:b/>
                <w:szCs w:val="22"/>
              </w:rPr>
              <w:t>Перелом бедра на любом уровне, за исключением области суставов:</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без смещения</w:t>
            </w:r>
          </w:p>
        </w:tc>
        <w:tc>
          <w:tcPr>
            <w:tcW w:w="709" w:type="dxa"/>
            <w:vAlign w:val="center"/>
          </w:tcPr>
          <w:p w:rsidR="00586C12" w:rsidRPr="00BE353C" w:rsidRDefault="00586C12" w:rsidP="008368B0">
            <w:pPr>
              <w:widowControl w:val="0"/>
              <w:jc w:val="center"/>
              <w:rPr>
                <w:szCs w:val="22"/>
              </w:rPr>
            </w:pPr>
            <w:r w:rsidRPr="00BE353C">
              <w:rPr>
                <w:szCs w:val="22"/>
              </w:rPr>
              <w:t>20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со смещением, двойной перелом бедра</w:t>
            </w:r>
          </w:p>
        </w:tc>
        <w:tc>
          <w:tcPr>
            <w:tcW w:w="709" w:type="dxa"/>
            <w:vAlign w:val="center"/>
          </w:tcPr>
          <w:p w:rsidR="00586C12" w:rsidRPr="00BE353C" w:rsidRDefault="00586C12" w:rsidP="008368B0">
            <w:pPr>
              <w:widowControl w:val="0"/>
              <w:jc w:val="center"/>
              <w:rPr>
                <w:szCs w:val="22"/>
              </w:rPr>
            </w:pPr>
            <w:r w:rsidRPr="00BE353C">
              <w:rPr>
                <w:szCs w:val="22"/>
              </w:rPr>
              <w:t>25</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57</w:t>
            </w:r>
          </w:p>
        </w:tc>
        <w:tc>
          <w:tcPr>
            <w:tcW w:w="9639" w:type="dxa"/>
            <w:gridSpan w:val="2"/>
            <w:vAlign w:val="center"/>
          </w:tcPr>
          <w:p w:rsidR="00586C12" w:rsidRPr="00BE353C" w:rsidRDefault="00586C12" w:rsidP="008368B0">
            <w:pPr>
              <w:pStyle w:val="7"/>
              <w:keepNext w:val="0"/>
              <w:widowControl w:val="0"/>
              <w:rPr>
                <w:rFonts w:ascii="Times New Roman" w:hAnsi="Times New Roman"/>
                <w:sz w:val="22"/>
                <w:szCs w:val="22"/>
              </w:rPr>
            </w:pPr>
            <w:r w:rsidRPr="00BE353C">
              <w:rPr>
                <w:rFonts w:ascii="Times New Roman" w:hAnsi="Times New Roman"/>
                <w:sz w:val="22"/>
                <w:szCs w:val="22"/>
              </w:rPr>
              <w:t>Повреждение области коленного сустава:</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отрыв костного фрагмента</w:t>
            </w:r>
            <w:r>
              <w:rPr>
                <w:szCs w:val="22"/>
              </w:rPr>
              <w:t xml:space="preserve"> </w:t>
            </w:r>
            <w:r w:rsidRPr="00BE353C">
              <w:rPr>
                <w:szCs w:val="22"/>
              </w:rPr>
              <w:t>(</w:t>
            </w:r>
            <w:r>
              <w:rPr>
                <w:szCs w:val="22"/>
              </w:rPr>
              <w:t>-</w:t>
            </w:r>
            <w:proofErr w:type="spellStart"/>
            <w:r w:rsidRPr="00BE353C">
              <w:rPr>
                <w:szCs w:val="22"/>
              </w:rPr>
              <w:t>ов</w:t>
            </w:r>
            <w:proofErr w:type="spellEnd"/>
            <w:r w:rsidRPr="00BE353C">
              <w:rPr>
                <w:szCs w:val="22"/>
              </w:rPr>
              <w:t xml:space="preserve">), перелом </w:t>
            </w:r>
            <w:proofErr w:type="spellStart"/>
            <w:r w:rsidRPr="00BE353C">
              <w:rPr>
                <w:szCs w:val="22"/>
              </w:rPr>
              <w:t>надмышелка</w:t>
            </w:r>
            <w:proofErr w:type="spellEnd"/>
            <w:r>
              <w:rPr>
                <w:szCs w:val="22"/>
              </w:rPr>
              <w:t xml:space="preserve"> </w:t>
            </w:r>
            <w:r w:rsidRPr="00BE353C">
              <w:rPr>
                <w:szCs w:val="22"/>
              </w:rPr>
              <w:t>(</w:t>
            </w:r>
            <w:r>
              <w:rPr>
                <w:szCs w:val="22"/>
              </w:rPr>
              <w:t>-</w:t>
            </w:r>
            <w:proofErr w:type="spellStart"/>
            <w:r w:rsidRPr="00BE353C">
              <w:rPr>
                <w:szCs w:val="22"/>
              </w:rPr>
              <w:t>ов</w:t>
            </w:r>
            <w:proofErr w:type="spellEnd"/>
            <w:r w:rsidRPr="00BE353C">
              <w:rPr>
                <w:szCs w:val="22"/>
              </w:rPr>
              <w:t>), перелом головки малоберцовой кости, повреждение мениска</w:t>
            </w:r>
            <w:r>
              <w:rPr>
                <w:szCs w:val="22"/>
              </w:rPr>
              <w:t xml:space="preserve"> </w:t>
            </w:r>
            <w:r w:rsidRPr="00BE353C">
              <w:rPr>
                <w:szCs w:val="22"/>
              </w:rPr>
              <w:t>(</w:t>
            </w:r>
            <w:r>
              <w:rPr>
                <w:szCs w:val="22"/>
              </w:rPr>
              <w:t>-</w:t>
            </w:r>
            <w:proofErr w:type="spellStart"/>
            <w:r w:rsidRPr="00BE353C">
              <w:rPr>
                <w:szCs w:val="22"/>
              </w:rPr>
              <w:t>ов</w:t>
            </w:r>
            <w:proofErr w:type="spellEnd"/>
            <w:r w:rsidRPr="00BE353C">
              <w:rPr>
                <w:szCs w:val="22"/>
              </w:rPr>
              <w:t>), разрыв связок или капсулы сустава</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 xml:space="preserve">перелом: надколенника, </w:t>
            </w:r>
            <w:proofErr w:type="spellStart"/>
            <w:r w:rsidRPr="00BE353C">
              <w:rPr>
                <w:szCs w:val="22"/>
              </w:rPr>
              <w:t>межмышелкового</w:t>
            </w:r>
            <w:proofErr w:type="spellEnd"/>
            <w:r w:rsidRPr="00BE353C">
              <w:rPr>
                <w:szCs w:val="22"/>
              </w:rPr>
              <w:t xml:space="preserve"> возвышения, </w:t>
            </w:r>
            <w:proofErr w:type="spellStart"/>
            <w:r w:rsidRPr="00BE353C">
              <w:rPr>
                <w:szCs w:val="22"/>
              </w:rPr>
              <w:t>мышелков</w:t>
            </w:r>
            <w:proofErr w:type="spellEnd"/>
            <w:r w:rsidRPr="00BE353C">
              <w:rPr>
                <w:szCs w:val="22"/>
              </w:rPr>
              <w:t xml:space="preserve">, проксимального </w:t>
            </w:r>
            <w:proofErr w:type="spellStart"/>
            <w:r w:rsidRPr="00BE353C">
              <w:rPr>
                <w:szCs w:val="22"/>
              </w:rPr>
              <w:t>метафиза</w:t>
            </w:r>
            <w:proofErr w:type="spellEnd"/>
            <w:r w:rsidRPr="00BE353C">
              <w:rPr>
                <w:szCs w:val="22"/>
              </w:rPr>
              <w:t xml:space="preserve"> большеберцовой кости, перелом проксимального </w:t>
            </w:r>
            <w:proofErr w:type="spellStart"/>
            <w:r w:rsidRPr="00BE353C">
              <w:rPr>
                <w:szCs w:val="22"/>
              </w:rPr>
              <w:t>метафиза</w:t>
            </w:r>
            <w:proofErr w:type="spellEnd"/>
            <w:r w:rsidRPr="00BE353C">
              <w:rPr>
                <w:szCs w:val="22"/>
              </w:rPr>
              <w:t xml:space="preserve"> большеберцовой кости с головкой малоберцовой кости</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перелом костей, составляющих коленный сустав (дистальный эпифиз бедра и проксимальный эпифиз большеберцовой кости</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vAlign w:val="center"/>
          </w:tcPr>
          <w:p w:rsidR="00586C12" w:rsidRPr="00BE353C" w:rsidRDefault="00586C12" w:rsidP="008368B0">
            <w:pPr>
              <w:widowControl w:val="0"/>
              <w:jc w:val="right"/>
              <w:rPr>
                <w:szCs w:val="22"/>
              </w:rPr>
            </w:pPr>
            <w:r>
              <w:rPr>
                <w:szCs w:val="22"/>
              </w:rPr>
              <w:t>г</w:t>
            </w:r>
          </w:p>
        </w:tc>
        <w:tc>
          <w:tcPr>
            <w:tcW w:w="8930" w:type="dxa"/>
          </w:tcPr>
          <w:p w:rsidR="00586C12" w:rsidRPr="00BE353C" w:rsidRDefault="00586C12" w:rsidP="008368B0">
            <w:pPr>
              <w:widowControl w:val="0"/>
              <w:jc w:val="both"/>
              <w:rPr>
                <w:szCs w:val="22"/>
              </w:rPr>
            </w:pPr>
            <w:proofErr w:type="spellStart"/>
            <w:r w:rsidRPr="009C7416">
              <w:rPr>
                <w:szCs w:val="22"/>
              </w:rPr>
              <w:t>импрессионные</w:t>
            </w:r>
            <w:proofErr w:type="spellEnd"/>
            <w:r w:rsidRPr="009C7416">
              <w:rPr>
                <w:szCs w:val="22"/>
              </w:rPr>
              <w:t xml:space="preserve"> (вдавленные) переломы костей составляющих сустав </w:t>
            </w:r>
          </w:p>
        </w:tc>
        <w:tc>
          <w:tcPr>
            <w:tcW w:w="709" w:type="dxa"/>
            <w:vAlign w:val="center"/>
          </w:tcPr>
          <w:p w:rsidR="00586C12" w:rsidRPr="00BE353C" w:rsidRDefault="00586C12" w:rsidP="008368B0">
            <w:pPr>
              <w:widowControl w:val="0"/>
              <w:jc w:val="center"/>
              <w:rPr>
                <w:szCs w:val="22"/>
              </w:rPr>
            </w:pPr>
            <w:r>
              <w:rPr>
                <w:szCs w:val="22"/>
              </w:rPr>
              <w:t>2</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58</w:t>
            </w:r>
          </w:p>
        </w:tc>
        <w:tc>
          <w:tcPr>
            <w:tcW w:w="9639" w:type="dxa"/>
            <w:gridSpan w:val="2"/>
            <w:vAlign w:val="center"/>
          </w:tcPr>
          <w:p w:rsidR="00586C12" w:rsidRPr="00BE353C" w:rsidRDefault="00586C12" w:rsidP="008368B0">
            <w:pPr>
              <w:widowControl w:val="0"/>
              <w:jc w:val="both"/>
              <w:rPr>
                <w:b/>
                <w:szCs w:val="22"/>
              </w:rPr>
            </w:pPr>
            <w:r w:rsidRPr="00BE353C">
              <w:rPr>
                <w:b/>
                <w:szCs w:val="22"/>
              </w:rPr>
              <w:t>Перелом костей голени (кроме области суставов):</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малоберцовой</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большеберцовой, двойной перелом малоберцовой</w:t>
            </w:r>
          </w:p>
        </w:tc>
        <w:tc>
          <w:tcPr>
            <w:tcW w:w="709" w:type="dxa"/>
            <w:vAlign w:val="center"/>
          </w:tcPr>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обеих костей, двойной перелом большеберцовой</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59</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Повреждения области голеностопного сустава:</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перелом одной лодыжки или края большеберцовой кости, разрыв связок или суставной капсулы</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 xml:space="preserve">перелом двух лодыжек или перелом одной лодыжки с краем большеберцовой кости, перелом </w:t>
            </w:r>
            <w:proofErr w:type="spellStart"/>
            <w:r w:rsidRPr="00BE353C">
              <w:rPr>
                <w:szCs w:val="22"/>
              </w:rPr>
              <w:t>метафиза</w:t>
            </w:r>
            <w:proofErr w:type="spellEnd"/>
            <w:r w:rsidRPr="00BE353C">
              <w:rPr>
                <w:szCs w:val="22"/>
              </w:rPr>
              <w:t xml:space="preserve"> (</w:t>
            </w:r>
            <w:proofErr w:type="spellStart"/>
            <w:r w:rsidRPr="00BE353C">
              <w:rPr>
                <w:szCs w:val="22"/>
              </w:rPr>
              <w:t>эпиметафиза</w:t>
            </w:r>
            <w:proofErr w:type="spellEnd"/>
            <w:r w:rsidRPr="00BE353C">
              <w:rPr>
                <w:szCs w:val="22"/>
              </w:rPr>
              <w:t>) большеберцовой кости</w:t>
            </w:r>
          </w:p>
        </w:tc>
        <w:tc>
          <w:tcPr>
            <w:tcW w:w="709" w:type="dxa"/>
            <w:vAlign w:val="center"/>
          </w:tcPr>
          <w:p w:rsidR="00586C12"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10</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перелом обеих лодыжек с краем большеберцовой кости (</w:t>
            </w:r>
            <w:proofErr w:type="spellStart"/>
            <w:r w:rsidRPr="00BE353C">
              <w:rPr>
                <w:szCs w:val="22"/>
              </w:rPr>
              <w:t>трехлодыжечный</w:t>
            </w:r>
            <w:proofErr w:type="spellEnd"/>
            <w:r w:rsidRPr="00BE353C">
              <w:rPr>
                <w:szCs w:val="22"/>
              </w:rPr>
              <w:t xml:space="preserve"> перелом)</w:t>
            </w:r>
          </w:p>
        </w:tc>
        <w:tc>
          <w:tcPr>
            <w:tcW w:w="709" w:type="dxa"/>
            <w:vAlign w:val="center"/>
          </w:tcPr>
          <w:p w:rsidR="00586C12" w:rsidRPr="00BE353C" w:rsidRDefault="00586C12" w:rsidP="008368B0">
            <w:pPr>
              <w:widowControl w:val="0"/>
              <w:jc w:val="center"/>
              <w:rPr>
                <w:szCs w:val="22"/>
              </w:rPr>
            </w:pPr>
            <w:r w:rsidRPr="00BE353C">
              <w:rPr>
                <w:szCs w:val="22"/>
              </w:rPr>
              <w:t>15</w:t>
            </w:r>
          </w:p>
        </w:tc>
      </w:tr>
      <w:tr w:rsidR="00586C12" w:rsidRPr="00BE353C" w:rsidTr="008368B0">
        <w:tc>
          <w:tcPr>
            <w:tcW w:w="1101" w:type="dxa"/>
            <w:vAlign w:val="center"/>
          </w:tcPr>
          <w:p w:rsidR="00586C12" w:rsidRPr="00BE353C" w:rsidRDefault="00586C12" w:rsidP="008368B0">
            <w:pPr>
              <w:widowControl w:val="0"/>
              <w:jc w:val="center"/>
              <w:rPr>
                <w:b/>
                <w:szCs w:val="22"/>
              </w:rPr>
            </w:pPr>
            <w:r w:rsidRPr="00BE353C">
              <w:rPr>
                <w:b/>
                <w:szCs w:val="22"/>
              </w:rPr>
              <w:t>60</w:t>
            </w:r>
          </w:p>
        </w:tc>
        <w:tc>
          <w:tcPr>
            <w:tcW w:w="8930" w:type="dxa"/>
          </w:tcPr>
          <w:p w:rsidR="00586C12" w:rsidRPr="00BE353C" w:rsidRDefault="00586C12" w:rsidP="008368B0">
            <w:pPr>
              <w:widowControl w:val="0"/>
              <w:jc w:val="both"/>
              <w:rPr>
                <w:b/>
                <w:szCs w:val="22"/>
              </w:rPr>
            </w:pPr>
            <w:r w:rsidRPr="00BE353C">
              <w:rPr>
                <w:b/>
                <w:szCs w:val="22"/>
              </w:rPr>
              <w:t xml:space="preserve">Переломы костей голеностопного сустава, сопровождающиеся разрывом </w:t>
            </w:r>
            <w:proofErr w:type="spellStart"/>
            <w:r w:rsidRPr="00BE353C">
              <w:rPr>
                <w:b/>
                <w:szCs w:val="22"/>
              </w:rPr>
              <w:t>межберцового</w:t>
            </w:r>
            <w:proofErr w:type="spellEnd"/>
            <w:r w:rsidRPr="00BE353C">
              <w:rPr>
                <w:b/>
                <w:szCs w:val="22"/>
              </w:rPr>
              <w:t xml:space="preserve"> синдесмоза с подвывихом (вывихом) ступни</w:t>
            </w:r>
          </w:p>
        </w:tc>
        <w:tc>
          <w:tcPr>
            <w:tcW w:w="709" w:type="dxa"/>
            <w:vAlign w:val="center"/>
          </w:tcPr>
          <w:p w:rsidR="00586C12"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tcBorders>
              <w:bottom w:val="nil"/>
            </w:tcBorders>
          </w:tcPr>
          <w:p w:rsidR="00586C12" w:rsidRPr="00BE353C" w:rsidRDefault="00586C12" w:rsidP="008368B0">
            <w:pPr>
              <w:widowControl w:val="0"/>
              <w:jc w:val="center"/>
              <w:rPr>
                <w:b/>
                <w:szCs w:val="22"/>
              </w:rPr>
            </w:pPr>
            <w:r w:rsidRPr="00BE353C">
              <w:rPr>
                <w:b/>
                <w:szCs w:val="22"/>
              </w:rPr>
              <w:t>61</w:t>
            </w:r>
          </w:p>
        </w:tc>
        <w:tc>
          <w:tcPr>
            <w:tcW w:w="8930" w:type="dxa"/>
            <w:tcBorders>
              <w:bottom w:val="nil"/>
            </w:tcBorders>
          </w:tcPr>
          <w:p w:rsidR="00586C12" w:rsidRPr="00BE353C" w:rsidRDefault="00586C12" w:rsidP="008368B0">
            <w:pPr>
              <w:widowControl w:val="0"/>
              <w:jc w:val="both"/>
              <w:rPr>
                <w:b/>
                <w:szCs w:val="22"/>
              </w:rPr>
            </w:pPr>
            <w:r w:rsidRPr="00BE353C">
              <w:rPr>
                <w:b/>
                <w:szCs w:val="22"/>
              </w:rPr>
              <w:t>Разрыв ахиллова сухожилия</w:t>
            </w:r>
          </w:p>
        </w:tc>
        <w:tc>
          <w:tcPr>
            <w:tcW w:w="709" w:type="dxa"/>
            <w:tcBorders>
              <w:bottom w:val="nil"/>
            </w:tcBorders>
            <w:vAlign w:val="center"/>
          </w:tcPr>
          <w:p w:rsidR="00586C12" w:rsidRPr="00BE353C" w:rsidRDefault="00586C12" w:rsidP="008368B0">
            <w:pPr>
              <w:widowControl w:val="0"/>
              <w:jc w:val="center"/>
              <w:rPr>
                <w:szCs w:val="22"/>
              </w:rPr>
            </w:pPr>
            <w:r w:rsidRPr="00BE353C">
              <w:rPr>
                <w:szCs w:val="22"/>
              </w:rPr>
              <w:t>2</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62</w:t>
            </w:r>
          </w:p>
        </w:tc>
        <w:tc>
          <w:tcPr>
            <w:tcW w:w="9639" w:type="dxa"/>
            <w:gridSpan w:val="2"/>
            <w:vAlign w:val="center"/>
          </w:tcPr>
          <w:p w:rsidR="00586C12" w:rsidRPr="00BE353C" w:rsidRDefault="00586C12" w:rsidP="008368B0">
            <w:pPr>
              <w:widowControl w:val="0"/>
              <w:jc w:val="both"/>
              <w:rPr>
                <w:b/>
                <w:szCs w:val="22"/>
              </w:rPr>
            </w:pPr>
            <w:r w:rsidRPr="00BE353C">
              <w:rPr>
                <w:b/>
                <w:szCs w:val="22"/>
              </w:rPr>
              <w:t>Повреждение стопы:</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перелом одной кости (за исключением пяточной и таранной), разрыв связок</w:t>
            </w:r>
          </w:p>
        </w:tc>
        <w:tc>
          <w:tcPr>
            <w:tcW w:w="709" w:type="dxa"/>
            <w:vAlign w:val="center"/>
          </w:tcPr>
          <w:p w:rsidR="00586C12" w:rsidRPr="00BE353C" w:rsidRDefault="00586C12" w:rsidP="008368B0">
            <w:pPr>
              <w:widowControl w:val="0"/>
              <w:jc w:val="center"/>
              <w:rPr>
                <w:szCs w:val="22"/>
              </w:rPr>
            </w:pPr>
            <w:r w:rsidRPr="00BE353C">
              <w:rPr>
                <w:szCs w:val="22"/>
              </w:rPr>
              <w:t>2</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перелом двух костей, перелом таранной кости</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BE353C" w:rsidTr="008368B0">
        <w:tc>
          <w:tcPr>
            <w:tcW w:w="1101" w:type="dxa"/>
            <w:vAlign w:val="center"/>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 xml:space="preserve">перелом трех и более костей, перелом пяточной кости, </w:t>
            </w:r>
            <w:proofErr w:type="spellStart"/>
            <w:r w:rsidRPr="00BE353C">
              <w:rPr>
                <w:szCs w:val="22"/>
              </w:rPr>
              <w:t>подтаранный</w:t>
            </w:r>
            <w:proofErr w:type="spellEnd"/>
            <w:r w:rsidRPr="00BE353C">
              <w:rPr>
                <w:szCs w:val="22"/>
              </w:rPr>
              <w:t xml:space="preserve"> вывих стопы, вывих в поперечном суставе стопы (</w:t>
            </w:r>
            <w:proofErr w:type="spellStart"/>
            <w:r>
              <w:rPr>
                <w:szCs w:val="22"/>
              </w:rPr>
              <w:t>Ш</w:t>
            </w:r>
            <w:r w:rsidRPr="00BE353C">
              <w:rPr>
                <w:szCs w:val="22"/>
              </w:rPr>
              <w:t>опара</w:t>
            </w:r>
            <w:proofErr w:type="spellEnd"/>
            <w:r w:rsidRPr="00BE353C">
              <w:rPr>
                <w:szCs w:val="22"/>
              </w:rPr>
              <w:t>) или предплюсневом суставе (</w:t>
            </w:r>
            <w:proofErr w:type="spellStart"/>
            <w:r>
              <w:rPr>
                <w:szCs w:val="22"/>
              </w:rPr>
              <w:t>Л</w:t>
            </w:r>
            <w:r w:rsidRPr="00BE353C">
              <w:rPr>
                <w:szCs w:val="22"/>
              </w:rPr>
              <w:t>исфранка</w:t>
            </w:r>
            <w:proofErr w:type="spellEnd"/>
            <w:r w:rsidRPr="00BE353C">
              <w:rPr>
                <w:szCs w:val="22"/>
              </w:rPr>
              <w:t>)</w:t>
            </w:r>
          </w:p>
        </w:tc>
        <w:tc>
          <w:tcPr>
            <w:tcW w:w="709" w:type="dxa"/>
            <w:vAlign w:val="center"/>
          </w:tcPr>
          <w:p w:rsidR="00586C12" w:rsidRPr="00BE353C" w:rsidRDefault="00586C12" w:rsidP="008368B0">
            <w:pPr>
              <w:widowControl w:val="0"/>
              <w:jc w:val="center"/>
              <w:rPr>
                <w:szCs w:val="22"/>
              </w:rPr>
            </w:pPr>
          </w:p>
          <w:p w:rsidR="00586C12" w:rsidRPr="00BE353C" w:rsidRDefault="00586C12" w:rsidP="008368B0">
            <w:pPr>
              <w:widowControl w:val="0"/>
              <w:jc w:val="center"/>
              <w:rPr>
                <w:szCs w:val="22"/>
              </w:rPr>
            </w:pPr>
            <w:r w:rsidRPr="00BE353C">
              <w:rPr>
                <w:szCs w:val="22"/>
              </w:rPr>
              <w:t>10</w:t>
            </w:r>
          </w:p>
        </w:tc>
      </w:tr>
      <w:tr w:rsidR="00586C12" w:rsidRPr="00BE353C" w:rsidTr="008368B0">
        <w:trPr>
          <w:cantSplit/>
          <w:trHeight w:val="234"/>
        </w:trPr>
        <w:tc>
          <w:tcPr>
            <w:tcW w:w="10740" w:type="dxa"/>
            <w:gridSpan w:val="3"/>
            <w:vAlign w:val="center"/>
          </w:tcPr>
          <w:p w:rsidR="00586C12" w:rsidRPr="00BE353C" w:rsidRDefault="00586C12" w:rsidP="008368B0">
            <w:pPr>
              <w:pStyle w:val="af6"/>
              <w:ind w:left="0" w:right="0"/>
              <w:rPr>
                <w:caps/>
                <w:sz w:val="22"/>
                <w:szCs w:val="22"/>
              </w:rPr>
            </w:pPr>
            <w:r w:rsidRPr="00BE353C">
              <w:rPr>
                <w:caps/>
                <w:sz w:val="22"/>
                <w:szCs w:val="22"/>
              </w:rPr>
              <w:t>Пальцы стопы</w:t>
            </w:r>
          </w:p>
        </w:tc>
      </w:tr>
      <w:tr w:rsidR="00586C12" w:rsidRPr="00BE353C" w:rsidTr="008368B0">
        <w:trPr>
          <w:cantSplit/>
        </w:trPr>
        <w:tc>
          <w:tcPr>
            <w:tcW w:w="1101" w:type="dxa"/>
          </w:tcPr>
          <w:p w:rsidR="00586C12" w:rsidRPr="00BE353C" w:rsidRDefault="00586C12" w:rsidP="008368B0">
            <w:pPr>
              <w:widowControl w:val="0"/>
              <w:jc w:val="center"/>
              <w:rPr>
                <w:b/>
                <w:szCs w:val="22"/>
              </w:rPr>
            </w:pPr>
            <w:r w:rsidRPr="00BE353C">
              <w:rPr>
                <w:b/>
                <w:szCs w:val="22"/>
              </w:rPr>
              <w:t>63</w:t>
            </w:r>
          </w:p>
        </w:tc>
        <w:tc>
          <w:tcPr>
            <w:tcW w:w="9639" w:type="dxa"/>
            <w:gridSpan w:val="2"/>
            <w:vAlign w:val="center"/>
          </w:tcPr>
          <w:p w:rsidR="00586C12" w:rsidRPr="00BE353C" w:rsidRDefault="00586C12" w:rsidP="008368B0">
            <w:pPr>
              <w:widowControl w:val="0"/>
              <w:jc w:val="both"/>
              <w:rPr>
                <w:b/>
                <w:szCs w:val="22"/>
              </w:rPr>
            </w:pPr>
            <w:r w:rsidRPr="00BE353C">
              <w:rPr>
                <w:b/>
                <w:szCs w:val="22"/>
              </w:rPr>
              <w:t>Перелом фаланги (фаланг), разрыв сухожилия (сухожилий) одной стопы:</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а</w:t>
            </w:r>
          </w:p>
        </w:tc>
        <w:tc>
          <w:tcPr>
            <w:tcW w:w="8930" w:type="dxa"/>
          </w:tcPr>
          <w:p w:rsidR="00586C12" w:rsidRPr="00BE353C" w:rsidRDefault="00586C12" w:rsidP="008368B0">
            <w:pPr>
              <w:widowControl w:val="0"/>
              <w:jc w:val="both"/>
              <w:rPr>
                <w:szCs w:val="22"/>
              </w:rPr>
            </w:pPr>
            <w:r w:rsidRPr="00BE353C">
              <w:rPr>
                <w:szCs w:val="22"/>
              </w:rPr>
              <w:t>одного пальца</w:t>
            </w:r>
          </w:p>
        </w:tc>
        <w:tc>
          <w:tcPr>
            <w:tcW w:w="709" w:type="dxa"/>
            <w:vAlign w:val="center"/>
          </w:tcPr>
          <w:p w:rsidR="00586C12" w:rsidRPr="00BE353C" w:rsidRDefault="00586C12" w:rsidP="008368B0">
            <w:pPr>
              <w:widowControl w:val="0"/>
              <w:jc w:val="center"/>
              <w:rPr>
                <w:szCs w:val="22"/>
              </w:rPr>
            </w:pPr>
            <w:r w:rsidRPr="00BE353C">
              <w:rPr>
                <w:szCs w:val="22"/>
              </w:rPr>
              <w:t>1</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б</w:t>
            </w:r>
          </w:p>
        </w:tc>
        <w:tc>
          <w:tcPr>
            <w:tcW w:w="8930" w:type="dxa"/>
          </w:tcPr>
          <w:p w:rsidR="00586C12" w:rsidRPr="00BE353C" w:rsidRDefault="00586C12" w:rsidP="008368B0">
            <w:pPr>
              <w:widowControl w:val="0"/>
              <w:jc w:val="both"/>
              <w:rPr>
                <w:szCs w:val="22"/>
              </w:rPr>
            </w:pPr>
            <w:r w:rsidRPr="00BE353C">
              <w:rPr>
                <w:szCs w:val="22"/>
              </w:rPr>
              <w:t>двух-трех пальцев</w:t>
            </w:r>
          </w:p>
        </w:tc>
        <w:tc>
          <w:tcPr>
            <w:tcW w:w="709" w:type="dxa"/>
            <w:vAlign w:val="center"/>
          </w:tcPr>
          <w:p w:rsidR="00586C12" w:rsidRPr="00BE353C" w:rsidRDefault="00586C12" w:rsidP="008368B0">
            <w:pPr>
              <w:widowControl w:val="0"/>
              <w:jc w:val="center"/>
              <w:rPr>
                <w:szCs w:val="22"/>
              </w:rPr>
            </w:pPr>
            <w:r w:rsidRPr="00BE353C">
              <w:rPr>
                <w:szCs w:val="22"/>
              </w:rPr>
              <w:t>3</w:t>
            </w:r>
          </w:p>
        </w:tc>
      </w:tr>
      <w:tr w:rsidR="00586C12" w:rsidRPr="00BE353C" w:rsidTr="008368B0">
        <w:tc>
          <w:tcPr>
            <w:tcW w:w="1101" w:type="dxa"/>
          </w:tcPr>
          <w:p w:rsidR="00586C12" w:rsidRPr="00BE353C" w:rsidRDefault="00586C12" w:rsidP="008368B0">
            <w:pPr>
              <w:widowControl w:val="0"/>
              <w:jc w:val="right"/>
              <w:rPr>
                <w:szCs w:val="22"/>
              </w:rPr>
            </w:pPr>
            <w:r w:rsidRPr="00BE353C">
              <w:rPr>
                <w:szCs w:val="22"/>
              </w:rPr>
              <w:t>в</w:t>
            </w:r>
          </w:p>
        </w:tc>
        <w:tc>
          <w:tcPr>
            <w:tcW w:w="8930" w:type="dxa"/>
          </w:tcPr>
          <w:p w:rsidR="00586C12" w:rsidRPr="00BE353C" w:rsidRDefault="00586C12" w:rsidP="008368B0">
            <w:pPr>
              <w:widowControl w:val="0"/>
              <w:jc w:val="both"/>
              <w:rPr>
                <w:szCs w:val="22"/>
              </w:rPr>
            </w:pPr>
            <w:r w:rsidRPr="00BE353C">
              <w:rPr>
                <w:szCs w:val="22"/>
              </w:rPr>
              <w:t>четырех-пяти пальцев</w:t>
            </w:r>
          </w:p>
        </w:tc>
        <w:tc>
          <w:tcPr>
            <w:tcW w:w="709" w:type="dxa"/>
            <w:vAlign w:val="center"/>
          </w:tcPr>
          <w:p w:rsidR="00586C12" w:rsidRPr="00BE353C" w:rsidRDefault="00586C12" w:rsidP="008368B0">
            <w:pPr>
              <w:widowControl w:val="0"/>
              <w:jc w:val="center"/>
              <w:rPr>
                <w:szCs w:val="22"/>
              </w:rPr>
            </w:pPr>
            <w:r w:rsidRPr="00BE353C">
              <w:rPr>
                <w:szCs w:val="22"/>
              </w:rPr>
              <w:t>5</w:t>
            </w:r>
          </w:p>
        </w:tc>
      </w:tr>
      <w:tr w:rsidR="00586C12" w:rsidRPr="004A04A8" w:rsidTr="008368B0">
        <w:trPr>
          <w:cantSplit/>
        </w:trPr>
        <w:tc>
          <w:tcPr>
            <w:tcW w:w="10740" w:type="dxa"/>
            <w:gridSpan w:val="3"/>
            <w:vAlign w:val="center"/>
          </w:tcPr>
          <w:p w:rsidR="00586C12" w:rsidRPr="004A04A8" w:rsidRDefault="00586C12" w:rsidP="008368B0">
            <w:pPr>
              <w:widowControl w:val="0"/>
              <w:jc w:val="both"/>
              <w:rPr>
                <w:szCs w:val="22"/>
              </w:rPr>
            </w:pPr>
            <w:r w:rsidRPr="004A04A8">
              <w:rPr>
                <w:szCs w:val="22"/>
              </w:rPr>
              <w:t>*Примечание: 1. Сумма выплат по ст.</w:t>
            </w:r>
            <w:r>
              <w:rPr>
                <w:szCs w:val="22"/>
              </w:rPr>
              <w:t xml:space="preserve"> </w:t>
            </w:r>
            <w:r w:rsidRPr="004A04A8">
              <w:rPr>
                <w:szCs w:val="22"/>
              </w:rPr>
              <w:t>44</w:t>
            </w:r>
            <w:r>
              <w:rPr>
                <w:szCs w:val="22"/>
              </w:rPr>
              <w:t xml:space="preserve"> </w:t>
            </w:r>
            <w:r w:rsidRPr="004A04A8">
              <w:rPr>
                <w:szCs w:val="22"/>
              </w:rPr>
              <w:t>–</w:t>
            </w:r>
            <w:r>
              <w:rPr>
                <w:szCs w:val="22"/>
              </w:rPr>
              <w:t xml:space="preserve"> </w:t>
            </w:r>
            <w:r w:rsidRPr="004A04A8">
              <w:rPr>
                <w:szCs w:val="22"/>
              </w:rPr>
              <w:t>52 не может превышать 65% на одну руку; по ст.</w:t>
            </w:r>
            <w:r>
              <w:rPr>
                <w:szCs w:val="22"/>
              </w:rPr>
              <w:t xml:space="preserve"> </w:t>
            </w:r>
            <w:r w:rsidRPr="004A04A8">
              <w:rPr>
                <w:szCs w:val="22"/>
              </w:rPr>
              <w:t>50</w:t>
            </w:r>
            <w:r>
              <w:rPr>
                <w:szCs w:val="22"/>
              </w:rPr>
              <w:t xml:space="preserve"> </w:t>
            </w:r>
            <w:r w:rsidRPr="004A04A8">
              <w:rPr>
                <w:szCs w:val="22"/>
              </w:rPr>
              <w:t>–</w:t>
            </w:r>
            <w:r>
              <w:rPr>
                <w:szCs w:val="22"/>
              </w:rPr>
              <w:t xml:space="preserve"> </w:t>
            </w:r>
            <w:r w:rsidRPr="004A04A8">
              <w:rPr>
                <w:szCs w:val="22"/>
              </w:rPr>
              <w:t>52 - 55% на одну руку; по ст.</w:t>
            </w:r>
            <w:r>
              <w:rPr>
                <w:szCs w:val="22"/>
              </w:rPr>
              <w:t xml:space="preserve"> </w:t>
            </w:r>
            <w:r w:rsidRPr="004A04A8">
              <w:rPr>
                <w:szCs w:val="22"/>
              </w:rPr>
              <w:t>55</w:t>
            </w:r>
            <w:r>
              <w:rPr>
                <w:szCs w:val="22"/>
              </w:rPr>
              <w:t xml:space="preserve"> </w:t>
            </w:r>
            <w:r w:rsidRPr="004A04A8">
              <w:rPr>
                <w:szCs w:val="22"/>
              </w:rPr>
              <w:t>–</w:t>
            </w:r>
            <w:r>
              <w:rPr>
                <w:szCs w:val="22"/>
              </w:rPr>
              <w:t xml:space="preserve"> </w:t>
            </w:r>
            <w:r w:rsidRPr="004A04A8">
              <w:rPr>
                <w:szCs w:val="22"/>
              </w:rPr>
              <w:t xml:space="preserve">63 - 70% на одну ногу; по </w:t>
            </w:r>
            <w:proofErr w:type="spellStart"/>
            <w:r w:rsidRPr="004A04A8">
              <w:rPr>
                <w:szCs w:val="22"/>
              </w:rPr>
              <w:t>ст</w:t>
            </w:r>
            <w:proofErr w:type="spellEnd"/>
            <w:r>
              <w:rPr>
                <w:szCs w:val="22"/>
              </w:rPr>
              <w:t xml:space="preserve"> </w:t>
            </w:r>
            <w:r w:rsidRPr="004A04A8">
              <w:rPr>
                <w:szCs w:val="22"/>
              </w:rPr>
              <w:t>.62</w:t>
            </w:r>
            <w:r>
              <w:rPr>
                <w:szCs w:val="22"/>
              </w:rPr>
              <w:t xml:space="preserve"> </w:t>
            </w:r>
            <w:r w:rsidRPr="004A04A8">
              <w:rPr>
                <w:szCs w:val="22"/>
              </w:rPr>
              <w:t>–</w:t>
            </w:r>
            <w:r>
              <w:rPr>
                <w:szCs w:val="22"/>
              </w:rPr>
              <w:t xml:space="preserve"> </w:t>
            </w:r>
            <w:r w:rsidRPr="004A04A8">
              <w:rPr>
                <w:szCs w:val="22"/>
              </w:rPr>
              <w:t>63 - 50% на одну ногу. 2. Указанный в ст.</w:t>
            </w:r>
            <w:r>
              <w:rPr>
                <w:szCs w:val="22"/>
              </w:rPr>
              <w:t xml:space="preserve"> </w:t>
            </w:r>
            <w:r w:rsidRPr="004A04A8">
              <w:rPr>
                <w:szCs w:val="22"/>
              </w:rPr>
              <w:t>44 – 63 диагноз «вывих/подвывих» является страховым событием, только если он сопровождался разрывом связок/капсулы сустава.</w:t>
            </w:r>
          </w:p>
        </w:tc>
      </w:tr>
      <w:tr w:rsidR="00586C12" w:rsidRPr="004A04A8" w:rsidTr="008368B0">
        <w:trPr>
          <w:cantSplit/>
        </w:trPr>
        <w:tc>
          <w:tcPr>
            <w:tcW w:w="1101" w:type="dxa"/>
            <w:vAlign w:val="center"/>
          </w:tcPr>
          <w:p w:rsidR="00586C12" w:rsidRPr="009C7416" w:rsidRDefault="00586C12" w:rsidP="008368B0">
            <w:pPr>
              <w:widowControl w:val="0"/>
              <w:jc w:val="center"/>
              <w:rPr>
                <w:b/>
                <w:szCs w:val="22"/>
              </w:rPr>
            </w:pPr>
            <w:r w:rsidRPr="009C7416">
              <w:rPr>
                <w:b/>
                <w:szCs w:val="22"/>
              </w:rPr>
              <w:t>64</w:t>
            </w:r>
          </w:p>
        </w:tc>
        <w:tc>
          <w:tcPr>
            <w:tcW w:w="9639" w:type="dxa"/>
            <w:gridSpan w:val="2"/>
            <w:vAlign w:val="center"/>
          </w:tcPr>
          <w:p w:rsidR="00586C12" w:rsidRPr="004A04A8" w:rsidRDefault="00586C12" w:rsidP="008368B0">
            <w:pPr>
              <w:widowControl w:val="0"/>
              <w:jc w:val="both"/>
              <w:rPr>
                <w:szCs w:val="22"/>
              </w:rPr>
            </w:pPr>
            <w:r>
              <w:rPr>
                <w:szCs w:val="22"/>
              </w:rPr>
              <w:t>Примечание к выплатам в связи с переломами костей любой локализации.</w:t>
            </w:r>
          </w:p>
        </w:tc>
      </w:tr>
      <w:tr w:rsidR="00586C12" w:rsidRPr="004A04A8" w:rsidTr="008368B0">
        <w:trPr>
          <w:cantSplit/>
        </w:trPr>
        <w:tc>
          <w:tcPr>
            <w:tcW w:w="10740" w:type="dxa"/>
            <w:gridSpan w:val="3"/>
            <w:vAlign w:val="center"/>
          </w:tcPr>
          <w:p w:rsidR="00586C12" w:rsidRPr="008C25C1" w:rsidRDefault="00586C12" w:rsidP="008368B0">
            <w:pPr>
              <w:widowControl w:val="0"/>
              <w:jc w:val="both"/>
              <w:rPr>
                <w:szCs w:val="22"/>
              </w:rPr>
            </w:pPr>
            <w:r w:rsidRPr="009C7416">
              <w:rPr>
                <w:szCs w:val="22"/>
              </w:rPr>
              <w:t>В случае отрывов костных фрагментов и краевых переломов выплата уменьшается на 50% по сравнению с размером, предусмотренным “Таблицей” для переломов костей соответствующих локализаций.</w:t>
            </w:r>
          </w:p>
        </w:tc>
      </w:tr>
      <w:tr w:rsidR="00586C12" w:rsidRPr="004A04A8" w:rsidTr="00836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1074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586C12" w:rsidRPr="004A04A8" w:rsidRDefault="00586C12" w:rsidP="008368B0">
            <w:pPr>
              <w:jc w:val="center"/>
              <w:rPr>
                <w:b/>
                <w:bCs/>
                <w:color w:val="FF0000"/>
                <w:szCs w:val="22"/>
              </w:rPr>
            </w:pPr>
            <w:r w:rsidRPr="004A04A8">
              <w:rPr>
                <w:b/>
                <w:bCs/>
                <w:color w:val="FF0000"/>
                <w:szCs w:val="22"/>
              </w:rPr>
              <w:t>ИНЫЕ ПОВРЕЖДЕНИЯ</w:t>
            </w:r>
          </w:p>
        </w:tc>
      </w:tr>
      <w:tr w:rsidR="00586C12" w:rsidRPr="004A04A8" w:rsidTr="00836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1101" w:type="dxa"/>
            <w:tcBorders>
              <w:top w:val="single" w:sz="4" w:space="0" w:color="auto"/>
              <w:left w:val="single" w:sz="4" w:space="0" w:color="auto"/>
              <w:bottom w:val="single" w:sz="4" w:space="0" w:color="auto"/>
              <w:right w:val="single" w:sz="8" w:space="0" w:color="auto"/>
            </w:tcBorders>
            <w:shd w:val="clear" w:color="auto" w:fill="auto"/>
          </w:tcPr>
          <w:p w:rsidR="00586C12" w:rsidRPr="004A04A8" w:rsidRDefault="00586C12" w:rsidP="008368B0">
            <w:pPr>
              <w:widowControl w:val="0"/>
              <w:jc w:val="center"/>
              <w:rPr>
                <w:b/>
                <w:szCs w:val="22"/>
              </w:rPr>
            </w:pPr>
            <w:r w:rsidRPr="004A04A8">
              <w:rPr>
                <w:b/>
                <w:szCs w:val="22"/>
              </w:rPr>
              <w:t>6</w:t>
            </w:r>
            <w:r>
              <w:rPr>
                <w:b/>
                <w:szCs w:val="22"/>
              </w:rPr>
              <w:t>5</w:t>
            </w:r>
          </w:p>
        </w:tc>
        <w:tc>
          <w:tcPr>
            <w:tcW w:w="8930" w:type="dxa"/>
            <w:tcBorders>
              <w:top w:val="single" w:sz="4" w:space="0" w:color="auto"/>
              <w:left w:val="single" w:sz="4" w:space="0" w:color="auto"/>
              <w:bottom w:val="single" w:sz="4" w:space="0" w:color="auto"/>
              <w:right w:val="single" w:sz="8" w:space="0" w:color="auto"/>
            </w:tcBorders>
            <w:shd w:val="clear" w:color="auto" w:fill="auto"/>
          </w:tcPr>
          <w:p w:rsidR="00586C12" w:rsidRPr="004A04A8" w:rsidRDefault="00586C12" w:rsidP="008368B0">
            <w:pPr>
              <w:jc w:val="both"/>
              <w:rPr>
                <w:b/>
                <w:color w:val="FF0000"/>
                <w:szCs w:val="22"/>
              </w:rPr>
            </w:pPr>
            <w:r w:rsidRPr="004A04A8">
              <w:rPr>
                <w:bCs/>
                <w:i/>
                <w:szCs w:val="22"/>
              </w:rPr>
              <w:t>Комплекс повреждений, полученных в результате одного события, не включающий в себя повреждений, предусмотренных ст. 1</w:t>
            </w:r>
            <w:r>
              <w:rPr>
                <w:bCs/>
                <w:i/>
                <w:szCs w:val="22"/>
              </w:rPr>
              <w:t xml:space="preserve"> </w:t>
            </w:r>
            <w:r w:rsidRPr="004A04A8">
              <w:rPr>
                <w:bCs/>
                <w:i/>
                <w:szCs w:val="22"/>
              </w:rPr>
              <w:t>-</w:t>
            </w:r>
            <w:r>
              <w:rPr>
                <w:bCs/>
                <w:i/>
                <w:szCs w:val="22"/>
              </w:rPr>
              <w:t xml:space="preserve"> </w:t>
            </w:r>
            <w:r w:rsidRPr="004A04A8">
              <w:rPr>
                <w:bCs/>
                <w:i/>
                <w:szCs w:val="22"/>
              </w:rPr>
              <w:t>63 данной «Таблицы», если эти повреждения (входящие в комплекс) потребовали непрерывного лечения общей длительностью не менее 10 дней – размер выплаты не зависит от числа повреждений, полученных одновременно</w:t>
            </w:r>
          </w:p>
        </w:tc>
        <w:tc>
          <w:tcPr>
            <w:tcW w:w="709" w:type="dxa"/>
            <w:tcBorders>
              <w:top w:val="single" w:sz="4" w:space="0" w:color="auto"/>
              <w:left w:val="single" w:sz="4" w:space="0" w:color="auto"/>
              <w:bottom w:val="single" w:sz="4" w:space="0" w:color="auto"/>
              <w:right w:val="single" w:sz="8" w:space="0" w:color="auto"/>
            </w:tcBorders>
            <w:shd w:val="clear" w:color="auto" w:fill="auto"/>
          </w:tcPr>
          <w:p w:rsidR="00586C12" w:rsidRPr="009C7416" w:rsidRDefault="00586C12" w:rsidP="008368B0">
            <w:pPr>
              <w:jc w:val="center"/>
              <w:rPr>
                <w:b/>
                <w:szCs w:val="22"/>
              </w:rPr>
            </w:pPr>
            <w:r w:rsidRPr="009C7416">
              <w:rPr>
                <w:b/>
                <w:szCs w:val="22"/>
              </w:rPr>
              <w:t>1</w:t>
            </w:r>
          </w:p>
        </w:tc>
      </w:tr>
      <w:tr w:rsidR="00586C12" w:rsidRPr="004A04A8" w:rsidTr="00836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10740" w:type="dxa"/>
            <w:gridSpan w:val="3"/>
            <w:tcBorders>
              <w:top w:val="single" w:sz="4" w:space="0" w:color="auto"/>
              <w:left w:val="single" w:sz="4" w:space="0" w:color="auto"/>
              <w:bottom w:val="single" w:sz="4" w:space="0" w:color="auto"/>
              <w:right w:val="single" w:sz="8" w:space="0" w:color="auto"/>
            </w:tcBorders>
            <w:shd w:val="clear" w:color="auto" w:fill="auto"/>
          </w:tcPr>
          <w:p w:rsidR="00586C12" w:rsidRPr="004A04A8" w:rsidRDefault="00586C12" w:rsidP="008368B0">
            <w:pPr>
              <w:rPr>
                <w:i/>
                <w:szCs w:val="22"/>
              </w:rPr>
            </w:pPr>
            <w:r w:rsidRPr="004A04A8">
              <w:rPr>
                <w:i/>
                <w:szCs w:val="22"/>
              </w:rPr>
              <w:t>Примечания к ст.</w:t>
            </w:r>
            <w:r>
              <w:rPr>
                <w:i/>
                <w:szCs w:val="22"/>
              </w:rPr>
              <w:t xml:space="preserve"> </w:t>
            </w:r>
            <w:r w:rsidRPr="004A04A8">
              <w:rPr>
                <w:i/>
                <w:szCs w:val="22"/>
              </w:rPr>
              <w:t>64</w:t>
            </w:r>
          </w:p>
          <w:p w:rsidR="00586C12" w:rsidRPr="004A04A8" w:rsidRDefault="00586C12" w:rsidP="008368B0">
            <w:pPr>
              <w:pStyle w:val="31"/>
              <w:rPr>
                <w:szCs w:val="22"/>
              </w:rPr>
            </w:pPr>
            <w:r w:rsidRPr="004A04A8">
              <w:rPr>
                <w:szCs w:val="22"/>
              </w:rPr>
              <w:lastRenderedPageBreak/>
              <w:t>1. Выплата по статье 46 производится не чаще одного раза в течение действия Договора страхования.</w:t>
            </w:r>
          </w:p>
          <w:p w:rsidR="00586C12" w:rsidRPr="004A04A8" w:rsidRDefault="00586C12" w:rsidP="008368B0">
            <w:pPr>
              <w:rPr>
                <w:b/>
                <w:i/>
                <w:szCs w:val="22"/>
              </w:rPr>
            </w:pPr>
            <w:r w:rsidRPr="004A04A8">
              <w:rPr>
                <w:b/>
                <w:i/>
                <w:szCs w:val="22"/>
              </w:rPr>
              <w:t xml:space="preserve">2. </w:t>
            </w:r>
            <w:r w:rsidRPr="004A04A8">
              <w:rPr>
                <w:i/>
                <w:szCs w:val="22"/>
              </w:rPr>
              <w:t>Статья 64 не применяется, если</w:t>
            </w:r>
            <w:r w:rsidRPr="004A04A8">
              <w:rPr>
                <w:b/>
                <w:i/>
                <w:szCs w:val="22"/>
              </w:rPr>
              <w:t>:</w:t>
            </w:r>
          </w:p>
          <w:p w:rsidR="00586C12" w:rsidRPr="004A04A8" w:rsidRDefault="00586C12" w:rsidP="008368B0">
            <w:pPr>
              <w:rPr>
                <w:b/>
                <w:i/>
                <w:szCs w:val="22"/>
              </w:rPr>
            </w:pPr>
            <w:r w:rsidRPr="004A04A8">
              <w:rPr>
                <w:b/>
                <w:i/>
                <w:szCs w:val="22"/>
              </w:rPr>
              <w:t>а) срок непрерывного лечения повреждений, упомянутых в ст.</w:t>
            </w:r>
            <w:r>
              <w:rPr>
                <w:b/>
                <w:i/>
                <w:szCs w:val="22"/>
              </w:rPr>
              <w:t xml:space="preserve"> </w:t>
            </w:r>
            <w:r w:rsidRPr="004A04A8">
              <w:rPr>
                <w:b/>
                <w:i/>
                <w:szCs w:val="22"/>
              </w:rPr>
              <w:t>64, составляет менее 10 дней, в том числе, если это связано с наступившим в период лечения такого повреждения страховым случаем, дающим основание для применения иных статей «Таблицы»;</w:t>
            </w:r>
          </w:p>
          <w:p w:rsidR="00586C12" w:rsidRPr="004A04A8" w:rsidRDefault="00586C12" w:rsidP="008368B0">
            <w:pPr>
              <w:rPr>
                <w:b/>
                <w:i/>
                <w:szCs w:val="22"/>
              </w:rPr>
            </w:pPr>
            <w:r w:rsidRPr="004A04A8">
              <w:rPr>
                <w:b/>
                <w:i/>
                <w:szCs w:val="22"/>
              </w:rPr>
              <w:t xml:space="preserve">б) срок непрерывного лечения по представленным документам не может быть установлен; </w:t>
            </w:r>
          </w:p>
          <w:p w:rsidR="00586C12" w:rsidRPr="004A04A8" w:rsidRDefault="00586C12" w:rsidP="008368B0">
            <w:pPr>
              <w:widowControl w:val="0"/>
              <w:rPr>
                <w:color w:val="FF0000"/>
                <w:szCs w:val="22"/>
              </w:rPr>
            </w:pPr>
            <w:r w:rsidRPr="004A04A8">
              <w:rPr>
                <w:b/>
                <w:i/>
                <w:szCs w:val="22"/>
              </w:rPr>
              <w:t>в) при повреждениях, упомянутых в ст.</w:t>
            </w:r>
            <w:r>
              <w:rPr>
                <w:b/>
                <w:i/>
                <w:szCs w:val="22"/>
              </w:rPr>
              <w:t xml:space="preserve"> </w:t>
            </w:r>
            <w:r w:rsidRPr="004A04A8">
              <w:rPr>
                <w:b/>
                <w:i/>
                <w:szCs w:val="22"/>
              </w:rPr>
              <w:t>64, если их лечение совпало по времени с лечением по поводу иных повреждений (в т.</w:t>
            </w:r>
            <w:r>
              <w:rPr>
                <w:b/>
                <w:i/>
                <w:szCs w:val="22"/>
              </w:rPr>
              <w:t xml:space="preserve"> </w:t>
            </w:r>
            <w:r w:rsidRPr="004A04A8">
              <w:rPr>
                <w:b/>
                <w:i/>
                <w:szCs w:val="22"/>
              </w:rPr>
              <w:t>ч. предусмотренных другими статьями «Таблицы») или заболеваний.</w:t>
            </w:r>
          </w:p>
        </w:tc>
      </w:tr>
    </w:tbl>
    <w:p w:rsidR="00586C12" w:rsidRPr="004A04A8" w:rsidRDefault="00586C12" w:rsidP="00586C12">
      <w:pPr>
        <w:pStyle w:val="3"/>
        <w:spacing w:line="260" w:lineRule="exact"/>
        <w:rPr>
          <w:i w:val="0"/>
          <w:szCs w:val="22"/>
        </w:rPr>
      </w:pPr>
      <w:r w:rsidRPr="004A04A8">
        <w:rPr>
          <w:i w:val="0"/>
          <w:szCs w:val="22"/>
        </w:rPr>
        <w:lastRenderedPageBreak/>
        <w:t>Примечания к Таблице страховых выплат</w:t>
      </w:r>
    </w:p>
    <w:p w:rsidR="00586C12" w:rsidRPr="00BE353C" w:rsidRDefault="00586C12" w:rsidP="00586C12">
      <w:pPr>
        <w:pStyle w:val="af4"/>
        <w:ind w:firstLine="709"/>
        <w:rPr>
          <w:sz w:val="22"/>
          <w:szCs w:val="22"/>
        </w:rPr>
      </w:pPr>
      <w:r w:rsidRPr="004A04A8">
        <w:rPr>
          <w:sz w:val="22"/>
          <w:szCs w:val="22"/>
        </w:rPr>
        <w:t>1. Решение о страховой выплате и её размере принимается с применением данной «Таблицы» при условии, что это предусмотрено договором страхования. Для принятия решения застрахованное лицо или страхователь представляет страховщику по месту заключения договора страхования медицинские и иные, указанные в договоре страхования документы</w:t>
      </w:r>
      <w:r w:rsidRPr="00BE353C">
        <w:rPr>
          <w:sz w:val="22"/>
          <w:szCs w:val="22"/>
        </w:rPr>
        <w:t xml:space="preserve">. </w:t>
      </w:r>
    </w:p>
    <w:p w:rsidR="00586C12" w:rsidRPr="00BE353C" w:rsidRDefault="00586C12" w:rsidP="00586C12">
      <w:pPr>
        <w:pStyle w:val="af4"/>
        <w:ind w:firstLine="709"/>
        <w:rPr>
          <w:spacing w:val="-4"/>
          <w:sz w:val="22"/>
          <w:szCs w:val="22"/>
        </w:rPr>
      </w:pPr>
      <w:r w:rsidRPr="00BE353C">
        <w:rPr>
          <w:spacing w:val="-4"/>
          <w:sz w:val="22"/>
          <w:szCs w:val="22"/>
        </w:rPr>
        <w:t>В медицинских документах должны содержаться: дата и обстоятельства заявленного случая (травмы и т.</w:t>
      </w:r>
      <w:r>
        <w:rPr>
          <w:spacing w:val="-4"/>
          <w:sz w:val="22"/>
          <w:szCs w:val="22"/>
        </w:rPr>
        <w:t xml:space="preserve"> </w:t>
      </w:r>
      <w:r w:rsidRPr="00BE353C">
        <w:rPr>
          <w:spacing w:val="-4"/>
          <w:sz w:val="22"/>
          <w:szCs w:val="22"/>
        </w:rPr>
        <w:t>п.), полный диагноз, время начала и окончания лечения, результаты диагностических исследований (рентгенографии, КТ, МРТ, анализов и т.</w:t>
      </w:r>
      <w:r>
        <w:rPr>
          <w:spacing w:val="-4"/>
          <w:sz w:val="22"/>
          <w:szCs w:val="22"/>
        </w:rPr>
        <w:t xml:space="preserve"> </w:t>
      </w:r>
      <w:r w:rsidRPr="00BE353C">
        <w:rPr>
          <w:spacing w:val="-4"/>
          <w:sz w:val="22"/>
          <w:szCs w:val="22"/>
        </w:rPr>
        <w:t>д.) и названия лечебных мероприятий. Диагноз того или иного повреждения, поставленный застрахованному лицу, считается достоверным в том случае, если он поставлен имеющим на это право медицинским работником на основании характерных для данного повреждения объективных симптомов (признаков).</w:t>
      </w:r>
    </w:p>
    <w:p w:rsidR="00586C12" w:rsidRPr="00BE353C" w:rsidRDefault="00586C12" w:rsidP="00586C12">
      <w:pPr>
        <w:ind w:firstLine="709"/>
        <w:jc w:val="both"/>
        <w:rPr>
          <w:spacing w:val="-4"/>
          <w:szCs w:val="22"/>
        </w:rPr>
      </w:pPr>
      <w:r w:rsidRPr="00BE353C">
        <w:rPr>
          <w:spacing w:val="-4"/>
          <w:szCs w:val="22"/>
        </w:rPr>
        <w:t>2. «Таблица» не применяется и выплаты в соответствии с ней не производятся в тех случаях, когда факт получения того или иного повреждения в период действия договора страхования установлен только на основании сообщений и жалоб заинтересованных в выплатах лиц, даже если подобные сообщения и жалобы зафиксированы письменно, в т.</w:t>
      </w:r>
      <w:r>
        <w:rPr>
          <w:spacing w:val="-4"/>
          <w:szCs w:val="22"/>
        </w:rPr>
        <w:t xml:space="preserve"> </w:t>
      </w:r>
      <w:r w:rsidRPr="00BE353C">
        <w:rPr>
          <w:spacing w:val="-4"/>
          <w:szCs w:val="22"/>
        </w:rPr>
        <w:t>ч. в медицинских документах.</w:t>
      </w:r>
    </w:p>
    <w:p w:rsidR="00586C12" w:rsidRPr="00BE353C" w:rsidRDefault="00586C12" w:rsidP="00586C12">
      <w:pPr>
        <w:ind w:firstLine="709"/>
        <w:jc w:val="both"/>
        <w:rPr>
          <w:bCs/>
          <w:iCs/>
          <w:szCs w:val="22"/>
        </w:rPr>
      </w:pPr>
      <w:r w:rsidRPr="00BE353C">
        <w:rPr>
          <w:bCs/>
          <w:iCs/>
          <w:szCs w:val="22"/>
        </w:rPr>
        <w:t xml:space="preserve">К повреждениям, получение которых застрахованным лицом не может быть идентифицировано по месту и времени с помощью данных, содержащихся в медицинских документах, и при которых исключено применение настоящей «Таблицы» относятся, в частности, «микротравмы», «хроническая </w:t>
      </w:r>
      <w:proofErr w:type="spellStart"/>
      <w:r w:rsidRPr="00BE353C">
        <w:rPr>
          <w:bCs/>
          <w:iCs/>
          <w:szCs w:val="22"/>
        </w:rPr>
        <w:t>травматизация</w:t>
      </w:r>
      <w:proofErr w:type="spellEnd"/>
      <w:r w:rsidRPr="00BE353C">
        <w:rPr>
          <w:bCs/>
          <w:iCs/>
          <w:szCs w:val="22"/>
        </w:rPr>
        <w:t>», «потёртости», «</w:t>
      </w:r>
      <w:proofErr w:type="spellStart"/>
      <w:r w:rsidRPr="00BE353C">
        <w:rPr>
          <w:bCs/>
          <w:iCs/>
          <w:szCs w:val="22"/>
        </w:rPr>
        <w:t>омозолелости</w:t>
      </w:r>
      <w:proofErr w:type="spellEnd"/>
      <w:r w:rsidRPr="00BE353C">
        <w:rPr>
          <w:bCs/>
          <w:iCs/>
          <w:szCs w:val="22"/>
        </w:rPr>
        <w:t>» и т.</w:t>
      </w:r>
      <w:r>
        <w:rPr>
          <w:bCs/>
          <w:iCs/>
          <w:szCs w:val="22"/>
        </w:rPr>
        <w:t xml:space="preserve"> </w:t>
      </w:r>
      <w:r w:rsidRPr="00BE353C">
        <w:rPr>
          <w:bCs/>
          <w:iCs/>
          <w:szCs w:val="22"/>
        </w:rPr>
        <w:t>п.</w:t>
      </w:r>
    </w:p>
    <w:p w:rsidR="00586C12" w:rsidRPr="00BE353C" w:rsidRDefault="00586C12" w:rsidP="00586C12">
      <w:pPr>
        <w:ind w:firstLine="709"/>
        <w:jc w:val="both"/>
        <w:rPr>
          <w:spacing w:val="-4"/>
          <w:szCs w:val="22"/>
        </w:rPr>
      </w:pPr>
      <w:r w:rsidRPr="00BE353C">
        <w:rPr>
          <w:spacing w:val="-4"/>
          <w:szCs w:val="22"/>
        </w:rPr>
        <w:t xml:space="preserve">3. При переломах и вывихах (подвывихах) костей, разрывах сочленений (включая синдесмозы) обязательным условием применения соответствующих статей «Таблицы» является рентгенологическое подтверждение указанных повреждений. В случае отказа застрахованного лица от рентгенологического исследования и отсутствии у него медицинских противопоказаний к подобному исследованию, страховые выплаты по указанным статьям не производятся. </w:t>
      </w:r>
    </w:p>
    <w:p w:rsidR="00586C12" w:rsidRPr="00BE353C" w:rsidRDefault="00586C12" w:rsidP="00586C12">
      <w:pPr>
        <w:ind w:firstLine="709"/>
        <w:jc w:val="both"/>
        <w:rPr>
          <w:bCs/>
          <w:iCs/>
          <w:szCs w:val="22"/>
        </w:rPr>
      </w:pPr>
      <w:r w:rsidRPr="00BE353C">
        <w:rPr>
          <w:bCs/>
          <w:iCs/>
          <w:szCs w:val="22"/>
        </w:rPr>
        <w:t>Страховая выплата в связи с вывихом кости, вправленным медицинским работником без предварительной рентгенографии, может быть произведена только в исключительных случаях - при наличии подтверждающего это медицинского документа,</w:t>
      </w:r>
      <w:r w:rsidRPr="00BE353C">
        <w:rPr>
          <w:szCs w:val="22"/>
        </w:rPr>
        <w:t xml:space="preserve"> </w:t>
      </w:r>
      <w:r w:rsidRPr="00BE353C">
        <w:rPr>
          <w:bCs/>
          <w:iCs/>
          <w:szCs w:val="22"/>
        </w:rPr>
        <w:t>указывающего на причины, по которым не могло быть произведено рентгеновское исследование,</w:t>
      </w:r>
      <w:r w:rsidRPr="00BE353C">
        <w:rPr>
          <w:szCs w:val="22"/>
        </w:rPr>
        <w:t xml:space="preserve"> </w:t>
      </w:r>
      <w:r w:rsidRPr="00BE353C">
        <w:rPr>
          <w:bCs/>
          <w:iCs/>
          <w:szCs w:val="22"/>
        </w:rPr>
        <w:t xml:space="preserve">содержащего описание объективных симптомов, характерных для конкретного вида вывиха, и методики, применявшейся при его вправлении. </w:t>
      </w:r>
    </w:p>
    <w:p w:rsidR="00586C12" w:rsidRPr="00BE353C" w:rsidRDefault="00586C12" w:rsidP="00586C12">
      <w:pPr>
        <w:ind w:firstLine="709"/>
        <w:jc w:val="both"/>
        <w:rPr>
          <w:bCs/>
          <w:szCs w:val="22"/>
        </w:rPr>
      </w:pPr>
      <w:r w:rsidRPr="00BE353C">
        <w:rPr>
          <w:bCs/>
          <w:iCs/>
          <w:szCs w:val="22"/>
        </w:rPr>
        <w:t>Повторные переломы одной и той же кости, наступившие в результате травмы, полученной в период действия договора страхования, дают основание для страховой выплаты только в том случае, если по представленным рентгенограммам будут установлены: 1) сращение отломков кости по окончании лечения предыдущей травмы, 2) наличие новой линии (линий) перелома кости на рентгенограммах, сделанных после повторной травмы. При этом, смещение отломков кости после повторной травмы по линии (линиям) ранее полученного перелома, в т.</w:t>
      </w:r>
      <w:r>
        <w:rPr>
          <w:bCs/>
          <w:iCs/>
          <w:szCs w:val="22"/>
        </w:rPr>
        <w:t xml:space="preserve"> </w:t>
      </w:r>
      <w:r w:rsidRPr="00BE353C">
        <w:rPr>
          <w:bCs/>
          <w:iCs/>
          <w:szCs w:val="22"/>
        </w:rPr>
        <w:t xml:space="preserve">ч. вместе с повреждёнными или неповреждёнными конструкциями, применявшимися для остеосинтеза, свидетельствует о </w:t>
      </w:r>
      <w:proofErr w:type="spellStart"/>
      <w:r w:rsidRPr="00BE353C">
        <w:rPr>
          <w:bCs/>
          <w:iCs/>
          <w:szCs w:val="22"/>
        </w:rPr>
        <w:t>несращении</w:t>
      </w:r>
      <w:proofErr w:type="spellEnd"/>
      <w:r w:rsidRPr="00BE353C">
        <w:rPr>
          <w:bCs/>
          <w:iCs/>
          <w:szCs w:val="22"/>
        </w:rPr>
        <w:t xml:space="preserve"> отломков после первичного перелома</w:t>
      </w:r>
      <w:r w:rsidRPr="00BE353C">
        <w:rPr>
          <w:iCs/>
          <w:szCs w:val="22"/>
        </w:rPr>
        <w:t xml:space="preserve"> </w:t>
      </w:r>
      <w:r w:rsidRPr="00BE353C">
        <w:rPr>
          <w:bCs/>
          <w:szCs w:val="22"/>
        </w:rPr>
        <w:t xml:space="preserve">и не даёт оснований для страховой выплаты в связи с переломом, поскольку он наступил до заявленного случая. </w:t>
      </w:r>
      <w:r w:rsidRPr="00BE353C">
        <w:rPr>
          <w:bCs/>
          <w:iCs/>
          <w:szCs w:val="22"/>
        </w:rPr>
        <w:t xml:space="preserve">Выплата в случае </w:t>
      </w:r>
      <w:proofErr w:type="spellStart"/>
      <w:r w:rsidRPr="00BE353C">
        <w:rPr>
          <w:bCs/>
          <w:iCs/>
          <w:szCs w:val="22"/>
        </w:rPr>
        <w:t>рефрактуры</w:t>
      </w:r>
      <w:proofErr w:type="spellEnd"/>
      <w:r w:rsidRPr="00BE353C">
        <w:rPr>
          <w:bCs/>
          <w:iCs/>
          <w:szCs w:val="22"/>
        </w:rPr>
        <w:t xml:space="preserve"> (повторные переломы в области костной мозоли при её незавершённой консолидации) «Таблицей» не предусмотрена.</w:t>
      </w:r>
    </w:p>
    <w:p w:rsidR="00586C12" w:rsidRPr="00BE353C" w:rsidRDefault="00586C12" w:rsidP="00586C12">
      <w:pPr>
        <w:pStyle w:val="af4"/>
        <w:ind w:firstLine="709"/>
        <w:rPr>
          <w:bCs/>
          <w:sz w:val="22"/>
          <w:szCs w:val="22"/>
        </w:rPr>
      </w:pPr>
      <w:r w:rsidRPr="00BE353C">
        <w:rPr>
          <w:bCs/>
          <w:sz w:val="22"/>
          <w:szCs w:val="22"/>
        </w:rPr>
        <w:t>4. Страховая выплата может производиться по нескольким статьям и пунктам одной статьи Таблицы одновременно. При повреждениях одного характера и одной локализации предусмотренных разными статьями или пунктами одной статьи Таблицы, выплата производится в соответствии с одной из статей или подпунктом, предусматривающим наибольший размер выплаты. В том случае, если статьёй Таблицы установлен максимальный размер выплаты по травме определённого органа, то общая сумма выплат по данной статье не может превышать указанного максимального значения.</w:t>
      </w:r>
    </w:p>
    <w:p w:rsidR="00586C12" w:rsidRPr="00BE353C" w:rsidRDefault="00586C12" w:rsidP="00586C12">
      <w:pPr>
        <w:pStyle w:val="af4"/>
        <w:spacing w:after="0"/>
        <w:ind w:left="284" w:firstLine="709"/>
        <w:rPr>
          <w:sz w:val="22"/>
          <w:szCs w:val="22"/>
        </w:rPr>
      </w:pPr>
      <w:r w:rsidRPr="00BE353C">
        <w:rPr>
          <w:spacing w:val="-4"/>
          <w:sz w:val="22"/>
          <w:szCs w:val="22"/>
        </w:rPr>
        <w:t xml:space="preserve">5. </w:t>
      </w:r>
      <w:r w:rsidRPr="00BE353C">
        <w:rPr>
          <w:sz w:val="22"/>
          <w:szCs w:val="22"/>
        </w:rPr>
        <w:t xml:space="preserve">При определении размера страховой выплаты с учётом срока непрерывного лечения, когда это предусмотрено соответствующей статьёй настоящей «Таблицы», учитывается только назначенное имеющим на это право медицинским работником лечение, соответствующее, по данным медицинской науки, характеру </w:t>
      </w:r>
      <w:r w:rsidRPr="00BE353C">
        <w:rPr>
          <w:sz w:val="22"/>
          <w:szCs w:val="22"/>
        </w:rPr>
        <w:lastRenderedPageBreak/>
        <w:t xml:space="preserve">повреждения, полученного застрахованным лицом, с периодическим (не реже одного раза в 10 дней) контролем его эффективности (при назначении на приём или посещении медицинским работником). </w:t>
      </w:r>
    </w:p>
    <w:p w:rsidR="00586C12" w:rsidRPr="00BE353C" w:rsidRDefault="00586C12" w:rsidP="00586C12">
      <w:pPr>
        <w:pStyle w:val="af4"/>
        <w:spacing w:after="0"/>
        <w:ind w:left="284" w:firstLine="709"/>
        <w:rPr>
          <w:sz w:val="22"/>
          <w:szCs w:val="22"/>
        </w:rPr>
      </w:pPr>
      <w:r w:rsidRPr="00BE353C">
        <w:rPr>
          <w:sz w:val="22"/>
          <w:szCs w:val="22"/>
        </w:rPr>
        <w:t xml:space="preserve">Днём заживления раны считается дата снятия швов или покрытие раны корочкой (за исключением случаев осложнённого течения заживления раны вследствие её нагноения, несостоятельности швов). </w:t>
      </w:r>
    </w:p>
    <w:p w:rsidR="00586C12" w:rsidRPr="00BE353C" w:rsidRDefault="00586C12" w:rsidP="00586C12">
      <w:pPr>
        <w:ind w:firstLine="709"/>
        <w:jc w:val="both"/>
        <w:rPr>
          <w:bCs/>
          <w:iCs/>
          <w:szCs w:val="22"/>
        </w:rPr>
      </w:pPr>
      <w:r w:rsidRPr="00BE353C">
        <w:rPr>
          <w:bCs/>
          <w:iCs/>
          <w:szCs w:val="22"/>
        </w:rPr>
        <w:t>6. Проводимые профилактические мероприятия, направленные на предотвращение развития заболеваний (например, бешенства), лечением травм не являются. Поэтому время их проведения при определении срока непрерывного лечения не учитывается.</w:t>
      </w:r>
    </w:p>
    <w:p w:rsidR="00586C12" w:rsidRPr="00BE353C" w:rsidRDefault="00586C12" w:rsidP="00586C12">
      <w:pPr>
        <w:pStyle w:val="af4"/>
        <w:spacing w:after="0"/>
        <w:ind w:left="284" w:firstLine="426"/>
        <w:contextualSpacing/>
        <w:rPr>
          <w:bCs/>
          <w:iCs/>
          <w:sz w:val="22"/>
          <w:szCs w:val="22"/>
        </w:rPr>
      </w:pPr>
      <w:r w:rsidRPr="00BE353C">
        <w:rPr>
          <w:bCs/>
          <w:iCs/>
          <w:sz w:val="22"/>
          <w:szCs w:val="22"/>
        </w:rPr>
        <w:t>7. Удаление, резекция, ампутация во время операции по поводу травмы болезненно изменённого, имплантированного или протезированного до травмы органа к страховым случаям не относится. Страховая выплата при этих условиях может быть произведена только за факт проведённого оперативного вмешательства, если оно предусмотрено «Таблицей».</w:t>
      </w:r>
    </w:p>
    <w:p w:rsidR="00586C12" w:rsidRPr="00BE353C" w:rsidRDefault="00586C12" w:rsidP="00586C12">
      <w:pPr>
        <w:pStyle w:val="af4"/>
        <w:spacing w:after="0"/>
        <w:ind w:left="284" w:firstLine="709"/>
        <w:contextualSpacing/>
        <w:rPr>
          <w:bCs/>
          <w:iCs/>
          <w:sz w:val="22"/>
          <w:szCs w:val="22"/>
        </w:rPr>
      </w:pPr>
      <w:r w:rsidRPr="00BE353C">
        <w:rPr>
          <w:bCs/>
          <w:iCs/>
          <w:sz w:val="22"/>
          <w:szCs w:val="22"/>
        </w:rPr>
        <w:t>8. В том случае, если после произведённой страховой выплаты будет представлено новое заявление и медицинские документы, дающие основание для страховой выплаты в связи с тем же повреждением в большем размере, начисляется страховая выплата по статье/пункту статьи, предусматривающему более высокий размер страховой выплаты, причём размер страховой выплаты уменьшается на выплаченную ранее сумму.</w:t>
      </w:r>
    </w:p>
    <w:p w:rsidR="00586C12" w:rsidRPr="00BE353C" w:rsidRDefault="00586C12" w:rsidP="00586C12">
      <w:pPr>
        <w:pStyle w:val="af4"/>
        <w:spacing w:after="0"/>
        <w:ind w:left="284" w:firstLine="709"/>
        <w:contextualSpacing/>
        <w:rPr>
          <w:bCs/>
          <w:iCs/>
          <w:sz w:val="22"/>
          <w:szCs w:val="22"/>
        </w:rPr>
      </w:pPr>
      <w:r w:rsidRPr="00BE353C">
        <w:rPr>
          <w:bCs/>
          <w:iCs/>
          <w:sz w:val="22"/>
          <w:szCs w:val="22"/>
        </w:rPr>
        <w:t>Страховая выплата в связи с травмой органа, не может превышать страховой выплаты, предусмотренной в случае потери этого органа.</w:t>
      </w:r>
    </w:p>
    <w:p w:rsidR="00586C12" w:rsidRPr="00BE353C" w:rsidRDefault="00586C12" w:rsidP="00586C12">
      <w:pPr>
        <w:pStyle w:val="21"/>
        <w:spacing w:after="0" w:line="240" w:lineRule="auto"/>
        <w:ind w:left="284" w:firstLine="709"/>
        <w:contextualSpacing/>
        <w:rPr>
          <w:bCs/>
          <w:spacing w:val="-4"/>
          <w:szCs w:val="22"/>
        </w:rPr>
      </w:pPr>
      <w:r w:rsidRPr="00BE353C">
        <w:rPr>
          <w:bCs/>
          <w:spacing w:val="-4"/>
          <w:szCs w:val="22"/>
        </w:rPr>
        <w:t>9. Травмы, течение которых осложнено резвившимися до заключения договора страхования заболеваниями: сахарным диабетом и/или облитерирующим эндартериитом, облитерирующим атеросклерозом, трофическими нарушениями другого происхождения, дают основание для выплаты 50% от размера страховой выплаты, предусмотренной «Таблицей».</w:t>
      </w:r>
    </w:p>
    <w:p w:rsidR="00586C12" w:rsidRPr="00BE353C" w:rsidRDefault="00586C12" w:rsidP="00586C12">
      <w:pPr>
        <w:pStyle w:val="21"/>
        <w:spacing w:after="0" w:line="240" w:lineRule="auto"/>
        <w:ind w:left="284" w:firstLine="709"/>
        <w:contextualSpacing/>
        <w:rPr>
          <w:iCs/>
          <w:szCs w:val="22"/>
        </w:rPr>
      </w:pPr>
      <w:r w:rsidRPr="00BE353C">
        <w:rPr>
          <w:iCs/>
          <w:szCs w:val="22"/>
        </w:rPr>
        <w:t xml:space="preserve">При патологических переломах и вывихах костей размер страховой выплаты уменьшается на 50% по сравнению с размером, предусмотренным «Таблицей» для переломов и вывихов здоровых костей (включая выплаты, связанные с их лечением). </w:t>
      </w:r>
    </w:p>
    <w:p w:rsidR="00586C12" w:rsidRPr="00BE353C" w:rsidRDefault="00586C12" w:rsidP="00586C12">
      <w:pPr>
        <w:pStyle w:val="af4"/>
        <w:spacing w:after="0"/>
        <w:ind w:left="284" w:firstLine="709"/>
        <w:contextualSpacing/>
        <w:rPr>
          <w:sz w:val="22"/>
          <w:szCs w:val="22"/>
        </w:rPr>
      </w:pPr>
      <w:r w:rsidRPr="00BE353C">
        <w:rPr>
          <w:sz w:val="22"/>
          <w:szCs w:val="22"/>
        </w:rPr>
        <w:t>10. Перечень повреждений и их последствий, предусмотренный статьями «Таблицы», расширительному толкованию не подлежит.</w:t>
      </w:r>
    </w:p>
    <w:p w:rsidR="00586C12" w:rsidRDefault="00586C12" w:rsidP="00586C12">
      <w:pPr>
        <w:jc w:val="center"/>
        <w:rPr>
          <w:sz w:val="18"/>
          <w:szCs w:val="16"/>
        </w:rPr>
      </w:pPr>
      <w:r w:rsidRPr="009979C1">
        <w:rPr>
          <w:b/>
          <w:bCs/>
          <w:noProof/>
          <w:sz w:val="18"/>
          <w:szCs w:val="16"/>
        </w:rPr>
        <w:drawing>
          <wp:anchor distT="0" distB="0" distL="114300" distR="114300" simplePos="0" relativeHeight="251669504" behindDoc="0" locked="0" layoutInCell="1" allowOverlap="1" wp14:anchorId="24040318" wp14:editId="48F7684A">
            <wp:simplePos x="0" y="0"/>
            <wp:positionH relativeFrom="column">
              <wp:posOffset>695325</wp:posOffset>
            </wp:positionH>
            <wp:positionV relativeFrom="paragraph">
              <wp:posOffset>9525</wp:posOffset>
            </wp:positionV>
            <wp:extent cx="1545590" cy="145478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5590" cy="1454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C12" w:rsidRPr="00586C12" w:rsidRDefault="00586C12" w:rsidP="00586C12">
      <w:pPr>
        <w:rPr>
          <w:sz w:val="18"/>
          <w:szCs w:val="16"/>
        </w:rPr>
      </w:pPr>
    </w:p>
    <w:p w:rsidR="00586C12" w:rsidRDefault="00586C12" w:rsidP="00586C12">
      <w:pPr>
        <w:rPr>
          <w:sz w:val="18"/>
          <w:szCs w:val="16"/>
        </w:rPr>
      </w:pPr>
    </w:p>
    <w:p w:rsidR="00586C12" w:rsidRDefault="00586C12" w:rsidP="00586C12">
      <w:pPr>
        <w:ind w:firstLine="708"/>
        <w:rPr>
          <w:sz w:val="18"/>
          <w:szCs w:val="16"/>
        </w:rPr>
      </w:pPr>
      <w:r w:rsidRPr="009979C1">
        <w:rPr>
          <w:b/>
          <w:bCs/>
          <w:noProof/>
          <w:sz w:val="18"/>
          <w:szCs w:val="16"/>
        </w:rPr>
        <w:drawing>
          <wp:anchor distT="0" distB="0" distL="114300" distR="114300" simplePos="0" relativeHeight="251667456" behindDoc="0" locked="0" layoutInCell="1" allowOverlap="1" wp14:anchorId="08E14EC3" wp14:editId="4697557F">
            <wp:simplePos x="0" y="0"/>
            <wp:positionH relativeFrom="column">
              <wp:posOffset>0</wp:posOffset>
            </wp:positionH>
            <wp:positionV relativeFrom="paragraph">
              <wp:posOffset>0</wp:posOffset>
            </wp:positionV>
            <wp:extent cx="663575" cy="763270"/>
            <wp:effectExtent l="0" t="0" r="317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13"/>
                    <a:stretch/>
                  </pic:blipFill>
                  <pic:spPr bwMode="auto">
                    <a:xfrm>
                      <a:off x="0" y="0"/>
                      <a:ext cx="663575" cy="763270"/>
                    </a:xfrm>
                    <a:prstGeom prst="rect">
                      <a:avLst/>
                    </a:prstGeom>
                    <a:noFill/>
                    <a:ln>
                      <a:noFill/>
                    </a:ln>
                    <a:extLst>
                      <a:ext uri="{53640926-AAD7-44D8-BBD7-CCE9431645EC}">
                        <a14:shadowObscured xmlns:a14="http://schemas.microsoft.com/office/drawing/2010/main"/>
                      </a:ext>
                    </a:extLst>
                  </pic:spPr>
                </pic:pic>
              </a:graphicData>
            </a:graphic>
          </wp:anchor>
        </w:drawing>
      </w:r>
    </w:p>
    <w:p w:rsidR="00586C12" w:rsidRPr="00586C12" w:rsidRDefault="00586C12" w:rsidP="00586C12">
      <w:pPr>
        <w:rPr>
          <w:sz w:val="18"/>
          <w:szCs w:val="16"/>
        </w:rPr>
      </w:pPr>
    </w:p>
    <w:p w:rsidR="00586C12" w:rsidRPr="00586C12" w:rsidRDefault="00586C12" w:rsidP="00586C12">
      <w:pPr>
        <w:rPr>
          <w:sz w:val="18"/>
          <w:szCs w:val="16"/>
        </w:rPr>
      </w:pPr>
    </w:p>
    <w:p w:rsidR="00586C12" w:rsidRPr="00586C12" w:rsidRDefault="00586C12" w:rsidP="00586C12">
      <w:pPr>
        <w:rPr>
          <w:sz w:val="18"/>
          <w:szCs w:val="16"/>
        </w:rPr>
      </w:pPr>
    </w:p>
    <w:p w:rsidR="00586C12" w:rsidRPr="00586C12" w:rsidRDefault="00586C12" w:rsidP="00586C12">
      <w:pPr>
        <w:rPr>
          <w:sz w:val="18"/>
          <w:szCs w:val="16"/>
        </w:rPr>
      </w:pPr>
    </w:p>
    <w:p w:rsidR="00586C12" w:rsidRDefault="00586C12" w:rsidP="00586C12">
      <w:pPr>
        <w:rPr>
          <w:sz w:val="18"/>
          <w:szCs w:val="16"/>
        </w:rPr>
      </w:pPr>
    </w:p>
    <w:p w:rsidR="00586C12" w:rsidRDefault="00586C12" w:rsidP="00586C12">
      <w:pPr>
        <w:rPr>
          <w:sz w:val="18"/>
          <w:szCs w:val="16"/>
        </w:rPr>
      </w:pPr>
    </w:p>
    <w:p w:rsidR="00586C12" w:rsidRPr="00586C12" w:rsidRDefault="00586C12" w:rsidP="00586C12">
      <w:pPr>
        <w:tabs>
          <w:tab w:val="left" w:pos="2085"/>
        </w:tabs>
        <w:rPr>
          <w:sz w:val="18"/>
          <w:szCs w:val="16"/>
        </w:rPr>
      </w:pPr>
      <w:r>
        <w:rPr>
          <w:sz w:val="18"/>
          <w:szCs w:val="16"/>
        </w:rPr>
        <w:tab/>
      </w:r>
    </w:p>
    <w:sectPr w:rsidR="00586C12" w:rsidRPr="00586C12" w:rsidSect="00181692">
      <w:pgSz w:w="11906" w:h="16838"/>
      <w:pgMar w:top="-284" w:right="424" w:bottom="426" w:left="720" w:header="65532"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5FB"/>
    <w:multiLevelType w:val="hybridMultilevel"/>
    <w:tmpl w:val="73421D7C"/>
    <w:lvl w:ilvl="0" w:tplc="3B488E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215D5A"/>
    <w:multiLevelType w:val="hybridMultilevel"/>
    <w:tmpl w:val="3BF82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37BCB"/>
    <w:multiLevelType w:val="hybridMultilevel"/>
    <w:tmpl w:val="DEEC8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6429D7"/>
    <w:multiLevelType w:val="hybridMultilevel"/>
    <w:tmpl w:val="4DD095D4"/>
    <w:lvl w:ilvl="0" w:tplc="A25888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E3613A"/>
    <w:multiLevelType w:val="hybridMultilevel"/>
    <w:tmpl w:val="5672D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080C00"/>
    <w:multiLevelType w:val="hybridMultilevel"/>
    <w:tmpl w:val="A6767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0D1285"/>
    <w:multiLevelType w:val="hybridMultilevel"/>
    <w:tmpl w:val="68D2A7B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3B62186"/>
    <w:multiLevelType w:val="multilevel"/>
    <w:tmpl w:val="7A80DFCE"/>
    <w:lvl w:ilvl="0">
      <w:start w:val="1"/>
      <w:numFmt w:val="decimal"/>
      <w:lvlText w:val="%1."/>
      <w:lvlJc w:val="left"/>
      <w:pPr>
        <w:ind w:left="360" w:hanging="360"/>
      </w:pPr>
      <w:rPr>
        <w:rFonts w:hint="default"/>
        <w:b w:val="0"/>
      </w:rPr>
    </w:lvl>
    <w:lvl w:ilvl="1">
      <w:start w:val="1"/>
      <w:numFmt w:val="decimal"/>
      <w:lvlText w:val="%1.%2."/>
      <w:lvlJc w:val="left"/>
      <w:pPr>
        <w:ind w:left="3126"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C1690B"/>
    <w:multiLevelType w:val="hybridMultilevel"/>
    <w:tmpl w:val="15687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15714F"/>
    <w:multiLevelType w:val="multilevel"/>
    <w:tmpl w:val="3E7A4ACE"/>
    <w:lvl w:ilvl="0">
      <w:start w:val="4"/>
      <w:numFmt w:val="decimal"/>
      <w:lvlText w:val="%1."/>
      <w:lvlJc w:val="left"/>
      <w:pPr>
        <w:ind w:left="360" w:hanging="360"/>
      </w:pPr>
      <w:rPr>
        <w:rFonts w:hint="default"/>
      </w:rPr>
    </w:lvl>
    <w:lvl w:ilvl="1">
      <w:start w:val="4"/>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B4E1314"/>
    <w:multiLevelType w:val="hybridMultilevel"/>
    <w:tmpl w:val="E1EA7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B65804"/>
    <w:multiLevelType w:val="hybridMultilevel"/>
    <w:tmpl w:val="A386B5E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62C97790"/>
    <w:multiLevelType w:val="hybridMultilevel"/>
    <w:tmpl w:val="31B0B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472667"/>
    <w:multiLevelType w:val="hybridMultilevel"/>
    <w:tmpl w:val="CD64F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F91CE3"/>
    <w:multiLevelType w:val="multilevel"/>
    <w:tmpl w:val="C4464748"/>
    <w:lvl w:ilvl="0">
      <w:start w:val="1"/>
      <w:numFmt w:val="bullet"/>
      <w:lvlText w:val=""/>
      <w:lvlJc w:val="left"/>
      <w:pPr>
        <w:ind w:left="360" w:hanging="360"/>
      </w:pPr>
      <w:rPr>
        <w:rFonts w:ascii="Symbol" w:hAnsi="Symbol" w:hint="default"/>
      </w:rPr>
    </w:lvl>
    <w:lvl w:ilvl="1">
      <w:start w:val="1"/>
      <w:numFmt w:val="decimal"/>
      <w:lvlText w:val="%1.%2."/>
      <w:lvlJc w:val="left"/>
      <w:pPr>
        <w:ind w:left="715"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7B018F"/>
    <w:multiLevelType w:val="hybridMultilevel"/>
    <w:tmpl w:val="F7CAC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CF3EDB"/>
    <w:multiLevelType w:val="hybridMultilevel"/>
    <w:tmpl w:val="4DC27FC4"/>
    <w:lvl w:ilvl="0" w:tplc="F2507128">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7" w15:restartNumberingAfterBreak="0">
    <w:nsid w:val="7F123628"/>
    <w:multiLevelType w:val="hybridMultilevel"/>
    <w:tmpl w:val="CDE6AB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F5A73F9"/>
    <w:multiLevelType w:val="hybridMultilevel"/>
    <w:tmpl w:val="E9448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3"/>
  </w:num>
  <w:num w:numId="5">
    <w:abstractNumId w:val="10"/>
  </w:num>
  <w:num w:numId="6">
    <w:abstractNumId w:val="11"/>
  </w:num>
  <w:num w:numId="7">
    <w:abstractNumId w:val="4"/>
  </w:num>
  <w:num w:numId="8">
    <w:abstractNumId w:val="6"/>
  </w:num>
  <w:num w:numId="9">
    <w:abstractNumId w:val="9"/>
  </w:num>
  <w:num w:numId="10">
    <w:abstractNumId w:val="1"/>
  </w:num>
  <w:num w:numId="11">
    <w:abstractNumId w:val="13"/>
  </w:num>
  <w:num w:numId="12">
    <w:abstractNumId w:val="12"/>
  </w:num>
  <w:num w:numId="13">
    <w:abstractNumId w:val="14"/>
  </w:num>
  <w:num w:numId="14">
    <w:abstractNumId w:val="2"/>
  </w:num>
  <w:num w:numId="15">
    <w:abstractNumId w:val="0"/>
  </w:num>
  <w:num w:numId="16">
    <w:abstractNumId w:val="8"/>
  </w:num>
  <w:num w:numId="17">
    <w:abstractNumId w:val="1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E2"/>
    <w:rsid w:val="00116599"/>
    <w:rsid w:val="00171198"/>
    <w:rsid w:val="001A2293"/>
    <w:rsid w:val="001C2119"/>
    <w:rsid w:val="00211955"/>
    <w:rsid w:val="00271851"/>
    <w:rsid w:val="00280360"/>
    <w:rsid w:val="002B542A"/>
    <w:rsid w:val="00380296"/>
    <w:rsid w:val="00406E0B"/>
    <w:rsid w:val="0044154A"/>
    <w:rsid w:val="00442E8C"/>
    <w:rsid w:val="004706E8"/>
    <w:rsid w:val="00505B26"/>
    <w:rsid w:val="00516366"/>
    <w:rsid w:val="00520399"/>
    <w:rsid w:val="0053448A"/>
    <w:rsid w:val="005838A4"/>
    <w:rsid w:val="005844E1"/>
    <w:rsid w:val="00586C12"/>
    <w:rsid w:val="00597FE2"/>
    <w:rsid w:val="005E6C2F"/>
    <w:rsid w:val="006717C5"/>
    <w:rsid w:val="0079420D"/>
    <w:rsid w:val="007D1D22"/>
    <w:rsid w:val="007D338B"/>
    <w:rsid w:val="0080582B"/>
    <w:rsid w:val="00817EBD"/>
    <w:rsid w:val="00860F03"/>
    <w:rsid w:val="00865451"/>
    <w:rsid w:val="00890150"/>
    <w:rsid w:val="008D392F"/>
    <w:rsid w:val="0098752D"/>
    <w:rsid w:val="009F3DC8"/>
    <w:rsid w:val="00B4308C"/>
    <w:rsid w:val="00BD2763"/>
    <w:rsid w:val="00C406D6"/>
    <w:rsid w:val="00C47F56"/>
    <w:rsid w:val="00C7028D"/>
    <w:rsid w:val="00CD61CA"/>
    <w:rsid w:val="00D51F4A"/>
    <w:rsid w:val="00DB0858"/>
    <w:rsid w:val="00DE4EE9"/>
    <w:rsid w:val="00DF3D8D"/>
    <w:rsid w:val="00E12D05"/>
    <w:rsid w:val="00E34CFF"/>
    <w:rsid w:val="00E56E80"/>
    <w:rsid w:val="00EC46A2"/>
    <w:rsid w:val="00F0317C"/>
    <w:rsid w:val="00F31B12"/>
    <w:rsid w:val="00F411D2"/>
    <w:rsid w:val="00F51A68"/>
    <w:rsid w:val="00F63977"/>
    <w:rsid w:val="00F75EF2"/>
    <w:rsid w:val="00FD47FF"/>
    <w:rsid w:val="00FF6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269CA-2152-46A1-B955-7BA059D9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A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86C12"/>
    <w:pPr>
      <w:keepNext/>
      <w:jc w:val="center"/>
      <w:outlineLvl w:val="1"/>
    </w:pPr>
    <w:rPr>
      <w:sz w:val="28"/>
      <w:szCs w:val="20"/>
    </w:rPr>
  </w:style>
  <w:style w:type="paragraph" w:styleId="3">
    <w:name w:val="heading 3"/>
    <w:basedOn w:val="a"/>
    <w:next w:val="a"/>
    <w:link w:val="30"/>
    <w:qFormat/>
    <w:rsid w:val="00586C12"/>
    <w:pPr>
      <w:keepNext/>
      <w:jc w:val="center"/>
      <w:outlineLvl w:val="2"/>
    </w:pPr>
    <w:rPr>
      <w:b/>
      <w:i/>
      <w:sz w:val="22"/>
      <w:szCs w:val="20"/>
    </w:rPr>
  </w:style>
  <w:style w:type="paragraph" w:styleId="5">
    <w:name w:val="heading 5"/>
    <w:basedOn w:val="a"/>
    <w:next w:val="a"/>
    <w:link w:val="50"/>
    <w:qFormat/>
    <w:rsid w:val="00586C12"/>
    <w:pPr>
      <w:keepNext/>
      <w:autoSpaceDE w:val="0"/>
      <w:autoSpaceDN w:val="0"/>
      <w:jc w:val="both"/>
      <w:outlineLvl w:val="4"/>
    </w:pPr>
    <w:rPr>
      <w:b/>
      <w:bCs/>
      <w:sz w:val="20"/>
    </w:rPr>
  </w:style>
  <w:style w:type="paragraph" w:styleId="7">
    <w:name w:val="heading 7"/>
    <w:basedOn w:val="a"/>
    <w:next w:val="a"/>
    <w:link w:val="70"/>
    <w:qFormat/>
    <w:rsid w:val="00586C12"/>
    <w:pPr>
      <w:keepNext/>
      <w:jc w:val="both"/>
      <w:outlineLvl w:val="6"/>
    </w:pPr>
    <w:rPr>
      <w:rFonts w:ascii="Tahoma" w:hAnsi="Tahoma"/>
      <w:b/>
      <w:sz w:val="20"/>
      <w:szCs w:val="20"/>
    </w:rPr>
  </w:style>
  <w:style w:type="paragraph" w:styleId="8">
    <w:name w:val="heading 8"/>
    <w:basedOn w:val="a"/>
    <w:next w:val="a"/>
    <w:link w:val="80"/>
    <w:qFormat/>
    <w:rsid w:val="00586C12"/>
    <w:pPr>
      <w:keepNext/>
      <w:ind w:left="176" w:hanging="176"/>
      <w:outlineLvl w:val="7"/>
    </w:pPr>
    <w:rPr>
      <w:rFonts w:ascii="Tahoma" w:hAnsi="Tahoma"/>
      <w:b/>
      <w:bCs/>
      <w:sz w:val="16"/>
      <w:szCs w:val="20"/>
    </w:rPr>
  </w:style>
  <w:style w:type="paragraph" w:styleId="9">
    <w:name w:val="heading 9"/>
    <w:basedOn w:val="a"/>
    <w:next w:val="a"/>
    <w:link w:val="90"/>
    <w:qFormat/>
    <w:rsid w:val="00586C12"/>
    <w:pPr>
      <w:keepNext/>
      <w:outlineLvl w:val="8"/>
    </w:pPr>
    <w:rPr>
      <w:rFonts w:ascii="Tahoma" w:hAnsi="Tahoma"/>
      <w:b/>
      <w:color w:val="0000FF"/>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838A4"/>
    <w:pPr>
      <w:spacing w:after="0" w:line="240" w:lineRule="auto"/>
    </w:pPr>
    <w:rPr>
      <w:rFonts w:ascii="Times New Roman" w:eastAsia="Times New Roman" w:hAnsi="Times New Roman" w:cs="Times New Roman"/>
      <w:snapToGrid w:val="0"/>
      <w:sz w:val="20"/>
      <w:szCs w:val="20"/>
      <w:lang w:eastAsia="ru-RU"/>
    </w:rPr>
  </w:style>
  <w:style w:type="paragraph" w:styleId="a3">
    <w:name w:val="Body Text"/>
    <w:basedOn w:val="a"/>
    <w:link w:val="a4"/>
    <w:rsid w:val="005838A4"/>
    <w:pPr>
      <w:spacing w:after="120"/>
    </w:pPr>
  </w:style>
  <w:style w:type="character" w:customStyle="1" w:styleId="a4">
    <w:name w:val="Основной текст Знак"/>
    <w:basedOn w:val="a0"/>
    <w:link w:val="a3"/>
    <w:rsid w:val="005838A4"/>
    <w:rPr>
      <w:rFonts w:ascii="Times New Roman" w:eastAsia="Times New Roman" w:hAnsi="Times New Roman" w:cs="Times New Roman"/>
      <w:sz w:val="24"/>
      <w:szCs w:val="24"/>
      <w:lang w:eastAsia="ru-RU"/>
    </w:rPr>
  </w:style>
  <w:style w:type="paragraph" w:styleId="a5">
    <w:name w:val="header"/>
    <w:basedOn w:val="a"/>
    <w:link w:val="a6"/>
    <w:uiPriority w:val="99"/>
    <w:rsid w:val="005838A4"/>
    <w:pPr>
      <w:tabs>
        <w:tab w:val="center" w:pos="4677"/>
        <w:tab w:val="right" w:pos="9355"/>
      </w:tabs>
    </w:pPr>
  </w:style>
  <w:style w:type="character" w:customStyle="1" w:styleId="a6">
    <w:name w:val="Верхний колонтитул Знак"/>
    <w:basedOn w:val="a0"/>
    <w:link w:val="a5"/>
    <w:uiPriority w:val="99"/>
    <w:rsid w:val="005838A4"/>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5838A4"/>
    <w:pPr>
      <w:ind w:left="720"/>
    </w:pPr>
    <w:rPr>
      <w:rFonts w:ascii="Calibri" w:eastAsia="Calibri" w:hAnsi="Calibri"/>
      <w:sz w:val="22"/>
      <w:szCs w:val="22"/>
      <w:lang w:eastAsia="en-US"/>
    </w:rPr>
  </w:style>
  <w:style w:type="character" w:customStyle="1" w:styleId="a8">
    <w:name w:val="Абзац списка Знак"/>
    <w:link w:val="a7"/>
    <w:uiPriority w:val="34"/>
    <w:rsid w:val="005838A4"/>
    <w:rPr>
      <w:rFonts w:ascii="Calibri" w:eastAsia="Calibri" w:hAnsi="Calibri" w:cs="Times New Roman"/>
    </w:rPr>
  </w:style>
  <w:style w:type="paragraph" w:customStyle="1" w:styleId="Default">
    <w:name w:val="Default"/>
    <w:rsid w:val="005838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5838A4"/>
    <w:pPr>
      <w:spacing w:after="120"/>
      <w:ind w:left="283"/>
    </w:pPr>
    <w:rPr>
      <w:sz w:val="16"/>
      <w:szCs w:val="16"/>
    </w:rPr>
  </w:style>
  <w:style w:type="character" w:customStyle="1" w:styleId="32">
    <w:name w:val="Основной текст с отступом 3 Знак"/>
    <w:basedOn w:val="a0"/>
    <w:link w:val="31"/>
    <w:rsid w:val="005838A4"/>
    <w:rPr>
      <w:rFonts w:ascii="Times New Roman" w:eastAsia="Times New Roman" w:hAnsi="Times New Roman" w:cs="Times New Roman"/>
      <w:sz w:val="16"/>
      <w:szCs w:val="16"/>
      <w:lang w:eastAsia="ru-RU"/>
    </w:rPr>
  </w:style>
  <w:style w:type="character" w:styleId="a9">
    <w:name w:val="Strong"/>
    <w:qFormat/>
    <w:rsid w:val="005838A4"/>
    <w:rPr>
      <w:b/>
      <w:bCs/>
    </w:rPr>
  </w:style>
  <w:style w:type="character" w:styleId="aa">
    <w:name w:val="Emphasis"/>
    <w:qFormat/>
    <w:rsid w:val="005838A4"/>
    <w:rPr>
      <w:i/>
      <w:iCs/>
    </w:rPr>
  </w:style>
  <w:style w:type="character" w:styleId="ab">
    <w:name w:val="annotation reference"/>
    <w:basedOn w:val="a0"/>
    <w:uiPriority w:val="99"/>
    <w:semiHidden/>
    <w:unhideWhenUsed/>
    <w:rsid w:val="00C47F56"/>
    <w:rPr>
      <w:sz w:val="16"/>
      <w:szCs w:val="16"/>
    </w:rPr>
  </w:style>
  <w:style w:type="paragraph" w:styleId="ac">
    <w:name w:val="annotation text"/>
    <w:basedOn w:val="a"/>
    <w:link w:val="ad"/>
    <w:uiPriority w:val="99"/>
    <w:semiHidden/>
    <w:unhideWhenUsed/>
    <w:rsid w:val="00C47F56"/>
    <w:rPr>
      <w:sz w:val="20"/>
      <w:szCs w:val="20"/>
    </w:rPr>
  </w:style>
  <w:style w:type="character" w:customStyle="1" w:styleId="ad">
    <w:name w:val="Текст примечания Знак"/>
    <w:basedOn w:val="a0"/>
    <w:link w:val="ac"/>
    <w:uiPriority w:val="99"/>
    <w:semiHidden/>
    <w:rsid w:val="00C47F56"/>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47F56"/>
    <w:rPr>
      <w:b/>
      <w:bCs/>
    </w:rPr>
  </w:style>
  <w:style w:type="character" w:customStyle="1" w:styleId="af">
    <w:name w:val="Тема примечания Знак"/>
    <w:basedOn w:val="ad"/>
    <w:link w:val="ae"/>
    <w:uiPriority w:val="99"/>
    <w:semiHidden/>
    <w:rsid w:val="00C47F56"/>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C47F56"/>
    <w:rPr>
      <w:rFonts w:ascii="Segoe UI" w:hAnsi="Segoe UI" w:cs="Segoe UI"/>
      <w:sz w:val="18"/>
      <w:szCs w:val="18"/>
    </w:rPr>
  </w:style>
  <w:style w:type="character" w:customStyle="1" w:styleId="af1">
    <w:name w:val="Текст выноски Знак"/>
    <w:basedOn w:val="a0"/>
    <w:link w:val="af0"/>
    <w:uiPriority w:val="99"/>
    <w:semiHidden/>
    <w:rsid w:val="00C47F56"/>
    <w:rPr>
      <w:rFonts w:ascii="Segoe UI" w:eastAsia="Times New Roman" w:hAnsi="Segoe UI" w:cs="Segoe UI"/>
      <w:sz w:val="18"/>
      <w:szCs w:val="18"/>
      <w:lang w:eastAsia="ru-RU"/>
    </w:rPr>
  </w:style>
  <w:style w:type="paragraph" w:styleId="af2">
    <w:name w:val="footer"/>
    <w:basedOn w:val="a"/>
    <w:link w:val="af3"/>
    <w:rsid w:val="00271851"/>
    <w:pPr>
      <w:tabs>
        <w:tab w:val="center" w:pos="4677"/>
        <w:tab w:val="right" w:pos="9355"/>
      </w:tabs>
      <w:spacing w:after="200" w:line="276" w:lineRule="auto"/>
    </w:pPr>
    <w:rPr>
      <w:rFonts w:ascii="Calibri" w:hAnsi="Calibri" w:cs="Calibri"/>
      <w:sz w:val="22"/>
      <w:szCs w:val="22"/>
      <w:lang w:eastAsia="en-US"/>
    </w:rPr>
  </w:style>
  <w:style w:type="character" w:customStyle="1" w:styleId="af3">
    <w:name w:val="Нижний колонтитул Знак"/>
    <w:basedOn w:val="a0"/>
    <w:link w:val="af2"/>
    <w:rsid w:val="00271851"/>
    <w:rPr>
      <w:rFonts w:ascii="Calibri" w:eastAsia="Times New Roman" w:hAnsi="Calibri" w:cs="Calibri"/>
    </w:rPr>
  </w:style>
  <w:style w:type="paragraph" w:customStyle="1" w:styleId="Standard">
    <w:name w:val="Standard"/>
    <w:rsid w:val="00271851"/>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styleId="af4">
    <w:name w:val="Body Text Indent"/>
    <w:basedOn w:val="a"/>
    <w:link w:val="af5"/>
    <w:uiPriority w:val="99"/>
    <w:semiHidden/>
    <w:unhideWhenUsed/>
    <w:rsid w:val="00586C12"/>
    <w:pPr>
      <w:spacing w:after="120"/>
      <w:ind w:left="283"/>
    </w:pPr>
  </w:style>
  <w:style w:type="character" w:customStyle="1" w:styleId="af5">
    <w:name w:val="Основной текст с отступом Знак"/>
    <w:basedOn w:val="a0"/>
    <w:link w:val="af4"/>
    <w:uiPriority w:val="99"/>
    <w:semiHidden/>
    <w:rsid w:val="00586C1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586C12"/>
    <w:pPr>
      <w:spacing w:after="120" w:line="480" w:lineRule="auto"/>
      <w:ind w:left="283"/>
    </w:pPr>
  </w:style>
  <w:style w:type="character" w:customStyle="1" w:styleId="22">
    <w:name w:val="Основной текст с отступом 2 Знак"/>
    <w:basedOn w:val="a0"/>
    <w:link w:val="21"/>
    <w:uiPriority w:val="99"/>
    <w:semiHidden/>
    <w:rsid w:val="00586C1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86C1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86C12"/>
    <w:rPr>
      <w:rFonts w:ascii="Times New Roman" w:eastAsia="Times New Roman" w:hAnsi="Times New Roman" w:cs="Times New Roman"/>
      <w:b/>
      <w:i/>
      <w:szCs w:val="20"/>
      <w:lang w:eastAsia="ru-RU"/>
    </w:rPr>
  </w:style>
  <w:style w:type="character" w:customStyle="1" w:styleId="50">
    <w:name w:val="Заголовок 5 Знак"/>
    <w:basedOn w:val="a0"/>
    <w:link w:val="5"/>
    <w:rsid w:val="00586C12"/>
    <w:rPr>
      <w:rFonts w:ascii="Times New Roman" w:eastAsia="Times New Roman" w:hAnsi="Times New Roman" w:cs="Times New Roman"/>
      <w:b/>
      <w:bCs/>
      <w:sz w:val="20"/>
      <w:szCs w:val="24"/>
      <w:lang w:eastAsia="ru-RU"/>
    </w:rPr>
  </w:style>
  <w:style w:type="character" w:customStyle="1" w:styleId="70">
    <w:name w:val="Заголовок 7 Знак"/>
    <w:basedOn w:val="a0"/>
    <w:link w:val="7"/>
    <w:rsid w:val="00586C12"/>
    <w:rPr>
      <w:rFonts w:ascii="Tahoma" w:eastAsia="Times New Roman" w:hAnsi="Tahoma" w:cs="Times New Roman"/>
      <w:b/>
      <w:sz w:val="20"/>
      <w:szCs w:val="20"/>
      <w:lang w:eastAsia="ru-RU"/>
    </w:rPr>
  </w:style>
  <w:style w:type="character" w:customStyle="1" w:styleId="80">
    <w:name w:val="Заголовок 8 Знак"/>
    <w:basedOn w:val="a0"/>
    <w:link w:val="8"/>
    <w:rsid w:val="00586C12"/>
    <w:rPr>
      <w:rFonts w:ascii="Tahoma" w:eastAsia="Times New Roman" w:hAnsi="Tahoma" w:cs="Times New Roman"/>
      <w:b/>
      <w:bCs/>
      <w:sz w:val="16"/>
      <w:szCs w:val="20"/>
      <w:lang w:eastAsia="ru-RU"/>
    </w:rPr>
  </w:style>
  <w:style w:type="character" w:customStyle="1" w:styleId="90">
    <w:name w:val="Заголовок 9 Знак"/>
    <w:basedOn w:val="a0"/>
    <w:link w:val="9"/>
    <w:rsid w:val="00586C12"/>
    <w:rPr>
      <w:rFonts w:ascii="Tahoma" w:eastAsia="Times New Roman" w:hAnsi="Tahoma" w:cs="Times New Roman"/>
      <w:b/>
      <w:color w:val="0000FF"/>
      <w:sz w:val="14"/>
      <w:szCs w:val="20"/>
      <w:lang w:eastAsia="ru-RU"/>
    </w:rPr>
  </w:style>
  <w:style w:type="paragraph" w:styleId="af6">
    <w:name w:val="Block Text"/>
    <w:basedOn w:val="a"/>
    <w:rsid w:val="00586C12"/>
    <w:pPr>
      <w:widowControl w:val="0"/>
      <w:ind w:left="880" w:right="17"/>
      <w:jc w:val="center"/>
    </w:pPr>
    <w:rPr>
      <w:b/>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ru.wikipedia.org/wiki/%D0%A0%D0%B5%D0%BB%D1%8C%D1%81%D0%BE%D0%B2%D1%8B%D0%B5_%D1%82%D1%80%D0%B0%D0%BD%D1%81%D0%BF%D0%BE%D1%80%D1%82%D0%BD%D1%8B%D0%B5_%D1%81%D1%80%D0%B5%D0%B4%D1%81%D1%82%D0%B2%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F%D0%BE%D0%B5%D0%B7%D0%B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303A-C3E4-47B8-88B8-68CDFF4A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9300</Words>
  <Characters>53011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Alfastrah.ru</Company>
  <LinksUpToDate>false</LinksUpToDate>
  <CharactersWithSpaces>62187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Кабанова Ольга Станиславовна</dc:creator>
  <cp:keywords/>
  <dc:description/>
  <cp:lastModifiedBy>Вотинцева Мария Евгеньевна</cp:lastModifiedBy>
  <cp:revision>2</cp:revision>
  <dcterms:created xsi:type="dcterms:W3CDTF">2022-06-30T12:38:00Z</dcterms:created>
  <dcterms:modified xsi:type="dcterms:W3CDTF">2022-06-30T12:38:00Z</dcterms:modified>
</cp:coreProperties>
</file>