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10456" w:type="dxa"/>
        <w:tblInd w:w="-885" w:type="dxa"/>
        <w:tblLayout w:type="fixed"/>
        <w:tblLook w:val="0400" w:firstRow="0" w:lastRow="0" w:firstColumn="0" w:lastColumn="0" w:noHBand="0" w:noVBand="1"/>
      </w:tblPr>
      <w:tblGrid>
        <w:gridCol w:w="1986"/>
        <w:gridCol w:w="459"/>
        <w:gridCol w:w="807"/>
        <w:gridCol w:w="9"/>
        <w:gridCol w:w="709"/>
        <w:gridCol w:w="1258"/>
        <w:gridCol w:w="1433"/>
        <w:gridCol w:w="835"/>
        <w:gridCol w:w="585"/>
        <w:gridCol w:w="2375"/>
      </w:tblGrid>
      <w:tr w:rsidR="00DD1F75" w:rsidRPr="004224CE" w14:paraId="59CA3910" w14:textId="77777777" w:rsidTr="0095611D">
        <w:trPr>
          <w:trHeight w:val="1266"/>
        </w:trPr>
        <w:tc>
          <w:tcPr>
            <w:tcW w:w="3252" w:type="dxa"/>
            <w:gridSpan w:val="3"/>
            <w:tcBorders>
              <w:top w:val="nil"/>
              <w:left w:val="nil"/>
              <w:bottom w:val="single" w:sz="4" w:space="0" w:color="auto"/>
              <w:right w:val="nil"/>
            </w:tcBorders>
          </w:tcPr>
          <w:p w14:paraId="2C657E1D" w14:textId="7A9F40D5" w:rsidR="00DD1F75" w:rsidRPr="004224CE" w:rsidRDefault="00215F8C" w:rsidP="00DF136E">
            <w:pPr>
              <w:pStyle w:val="4"/>
              <w:outlineLvl w:val="3"/>
              <w:rPr>
                <w:rFonts w:ascii="Calibri Light" w:hAnsi="Calibri Light" w:cs="Calibri Light"/>
                <w:sz w:val="2"/>
                <w:szCs w:val="2"/>
                <w:shd w:val="clear" w:color="auto" w:fill="0070C0"/>
              </w:rPr>
            </w:pPr>
            <w:bookmarkStart w:id="0" w:name="_Hlk127887466"/>
            <w:r>
              <w:rPr>
                <w:noProof/>
              </w:rPr>
              <w:drawing>
                <wp:inline distT="0" distB="0" distL="0" distR="0" wp14:anchorId="6C4CBA59" wp14:editId="36BA45DD">
                  <wp:extent cx="1856236" cy="807722"/>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СК_logo_CMYK-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6236" cy="807722"/>
                          </a:xfrm>
                          <a:prstGeom prst="rect">
                            <a:avLst/>
                          </a:prstGeom>
                        </pic:spPr>
                      </pic:pic>
                    </a:graphicData>
                  </a:graphic>
                </wp:inline>
              </w:drawing>
            </w:r>
          </w:p>
        </w:tc>
        <w:tc>
          <w:tcPr>
            <w:tcW w:w="4244" w:type="dxa"/>
            <w:gridSpan w:val="5"/>
            <w:tcBorders>
              <w:top w:val="nil"/>
              <w:left w:val="nil"/>
              <w:bottom w:val="single" w:sz="4" w:space="0" w:color="auto"/>
              <w:right w:val="nil"/>
            </w:tcBorders>
            <w:vAlign w:val="center"/>
          </w:tcPr>
          <w:p w14:paraId="0A004122" w14:textId="77777777" w:rsidR="00B22C1C" w:rsidRDefault="00DD1F75" w:rsidP="00DF136E">
            <w:pPr>
              <w:tabs>
                <w:tab w:val="right" w:pos="-5954"/>
              </w:tabs>
              <w:jc w:val="center"/>
              <w:rPr>
                <w:rFonts w:ascii="Calibri Light" w:hAnsi="Calibri Light" w:cs="Calibri Light"/>
                <w:b/>
                <w:bCs/>
                <w:iCs/>
                <w:sz w:val="18"/>
                <w:szCs w:val="18"/>
              </w:rPr>
            </w:pPr>
            <w:r>
              <w:rPr>
                <w:rFonts w:ascii="Calibri Light" w:hAnsi="Calibri Light" w:cs="Calibri Light"/>
                <w:b/>
                <w:bCs/>
                <w:iCs/>
                <w:sz w:val="18"/>
                <w:szCs w:val="18"/>
              </w:rPr>
              <w:t>ПОЛИС</w:t>
            </w:r>
            <w:r w:rsidRPr="004224CE">
              <w:rPr>
                <w:rFonts w:ascii="Calibri Light" w:hAnsi="Calibri Light" w:cs="Calibri Light"/>
                <w:b/>
                <w:bCs/>
                <w:iCs/>
                <w:sz w:val="18"/>
                <w:szCs w:val="18"/>
              </w:rPr>
              <w:t xml:space="preserve"> </w:t>
            </w:r>
            <w:r>
              <w:rPr>
                <w:rFonts w:ascii="Calibri Light" w:hAnsi="Calibri Light" w:cs="Calibri Light"/>
                <w:b/>
                <w:bCs/>
                <w:iCs/>
                <w:sz w:val="18"/>
                <w:szCs w:val="18"/>
              </w:rPr>
              <w:t xml:space="preserve">КОМБИНИРОВАННОГО СТРАХОВАНИЯ БАНКОВСКИХ КАРТ </w:t>
            </w:r>
            <w:r w:rsidRPr="002562E2">
              <w:rPr>
                <w:rFonts w:ascii="Calibri Light" w:hAnsi="Calibri Light" w:cs="Calibri Light"/>
                <w:b/>
                <w:bCs/>
                <w:iCs/>
                <w:sz w:val="18"/>
                <w:szCs w:val="18"/>
              </w:rPr>
              <w:t>И ЭЛЕКТРОННЫХ СРЕДСТВ ПЛАТЕЖА</w:t>
            </w:r>
            <w:r w:rsidR="00B22C1C">
              <w:rPr>
                <w:rFonts w:ascii="Calibri Light" w:hAnsi="Calibri Light" w:cs="Calibri Light"/>
                <w:b/>
                <w:bCs/>
                <w:iCs/>
                <w:sz w:val="18"/>
                <w:szCs w:val="18"/>
              </w:rPr>
              <w:t xml:space="preserve"> </w:t>
            </w:r>
          </w:p>
          <w:p w14:paraId="4CA3F766" w14:textId="73DBC070" w:rsidR="00DD1F75" w:rsidRPr="006405A8" w:rsidRDefault="00B22C1C" w:rsidP="00DF136E">
            <w:pPr>
              <w:tabs>
                <w:tab w:val="right" w:pos="-5954"/>
              </w:tabs>
              <w:jc w:val="center"/>
              <w:rPr>
                <w:rFonts w:ascii="Calibri Light" w:hAnsi="Calibri Light" w:cs="Calibri Light"/>
                <w:b/>
                <w:bCs/>
                <w:iCs/>
                <w:sz w:val="18"/>
                <w:szCs w:val="18"/>
              </w:rPr>
            </w:pPr>
            <w:r>
              <w:rPr>
                <w:rFonts w:ascii="Calibri Light" w:hAnsi="Calibri Light" w:cs="Calibri Light"/>
                <w:b/>
                <w:bCs/>
                <w:iCs/>
                <w:sz w:val="18"/>
                <w:szCs w:val="18"/>
              </w:rPr>
              <w:t xml:space="preserve">№ </w:t>
            </w:r>
            <w:r w:rsidRPr="00493D20">
              <w:rPr>
                <w:rFonts w:ascii="Calibri Light" w:hAnsi="Calibri Light" w:cs="Calibri Light"/>
                <w:b/>
                <w:bCs/>
                <w:iCs/>
                <w:sz w:val="18"/>
                <w:szCs w:val="18"/>
              </w:rPr>
              <w:t>22000</w:t>
            </w:r>
            <w:r w:rsidR="00BB397A">
              <w:rPr>
                <w:rFonts w:ascii="Calibri Light" w:hAnsi="Calibri Light" w:cs="Calibri Light"/>
                <w:b/>
                <w:bCs/>
                <w:iCs/>
                <w:sz w:val="18"/>
                <w:szCs w:val="18"/>
                <w:lang w:val="en-US"/>
              </w:rPr>
              <w:t>FIK</w:t>
            </w:r>
            <w:r>
              <w:rPr>
                <w:rFonts w:ascii="Calibri Light" w:hAnsi="Calibri Light" w:cs="Calibri Light"/>
                <w:b/>
                <w:bCs/>
                <w:iCs/>
                <w:sz w:val="18"/>
                <w:szCs w:val="18"/>
              </w:rPr>
              <w:t>138</w:t>
            </w:r>
            <w:r w:rsidRPr="00493D20">
              <w:rPr>
                <w:rFonts w:ascii="Calibri Light" w:hAnsi="Calibri Light" w:cs="Calibri Light"/>
                <w:b/>
                <w:bCs/>
                <w:iCs/>
                <w:sz w:val="18"/>
                <w:szCs w:val="18"/>
              </w:rPr>
              <w:t>000000</w:t>
            </w:r>
            <w:r>
              <w:rPr>
                <w:rFonts w:ascii="Calibri Light" w:hAnsi="Calibri Light" w:cs="Calibri Light"/>
                <w:b/>
                <w:bCs/>
                <w:iCs/>
                <w:sz w:val="18"/>
                <w:szCs w:val="18"/>
              </w:rPr>
              <w:t xml:space="preserve"> от _____</w:t>
            </w:r>
          </w:p>
        </w:tc>
        <w:tc>
          <w:tcPr>
            <w:tcW w:w="2960" w:type="dxa"/>
            <w:gridSpan w:val="2"/>
            <w:tcBorders>
              <w:top w:val="nil"/>
              <w:left w:val="nil"/>
              <w:bottom w:val="single" w:sz="4" w:space="0" w:color="auto"/>
              <w:right w:val="nil"/>
            </w:tcBorders>
          </w:tcPr>
          <w:p w14:paraId="4956EE3A" w14:textId="77777777" w:rsidR="00DD1F75" w:rsidRPr="004224CE" w:rsidRDefault="00DD1F75" w:rsidP="00DF136E">
            <w:pPr>
              <w:ind w:left="-57" w:right="-57"/>
              <w:rPr>
                <w:rFonts w:ascii="Calibri Light" w:hAnsi="Calibri Light" w:cs="Calibri Light"/>
                <w:b/>
                <w:bCs/>
                <w:sz w:val="16"/>
                <w:szCs w:val="16"/>
              </w:rPr>
            </w:pPr>
            <w:r w:rsidRPr="004224CE">
              <w:rPr>
                <w:rFonts w:ascii="Calibri Light" w:hAnsi="Calibri Light" w:cs="Calibri Light"/>
                <w:b/>
                <w:bCs/>
                <w:sz w:val="16"/>
                <w:szCs w:val="16"/>
              </w:rPr>
              <w:t xml:space="preserve">Страховщик: </w:t>
            </w:r>
          </w:p>
          <w:p w14:paraId="26FE0FAC" w14:textId="77777777" w:rsidR="00DD1F75" w:rsidRPr="004224CE" w:rsidRDefault="00DD1F75" w:rsidP="00DF136E">
            <w:pPr>
              <w:ind w:left="-57" w:right="-57"/>
              <w:rPr>
                <w:rFonts w:ascii="Calibri Light" w:hAnsi="Calibri Light" w:cs="Calibri Light"/>
                <w:bCs/>
                <w:sz w:val="16"/>
                <w:szCs w:val="16"/>
              </w:rPr>
            </w:pPr>
            <w:r w:rsidRPr="004224CE">
              <w:rPr>
                <w:rFonts w:ascii="Calibri Light" w:hAnsi="Calibri Light" w:cs="Calibri Light"/>
                <w:bCs/>
                <w:sz w:val="16"/>
                <w:szCs w:val="16"/>
              </w:rPr>
              <w:t xml:space="preserve">Страховое акционерное общество «ВСК»; </w:t>
            </w:r>
          </w:p>
          <w:p w14:paraId="7BAC02D6" w14:textId="77777777" w:rsidR="00DD1F75" w:rsidRPr="004224CE" w:rsidRDefault="00DD1F75" w:rsidP="00DF136E">
            <w:pPr>
              <w:ind w:left="-57" w:right="-57"/>
              <w:rPr>
                <w:rFonts w:ascii="Calibri Light" w:hAnsi="Calibri Light" w:cs="Calibri Light"/>
                <w:bCs/>
                <w:sz w:val="16"/>
                <w:szCs w:val="16"/>
              </w:rPr>
            </w:pPr>
            <w:r w:rsidRPr="004224CE">
              <w:rPr>
                <w:rFonts w:ascii="Calibri Light" w:hAnsi="Calibri Light" w:cs="Calibri Light"/>
                <w:bCs/>
                <w:sz w:val="16"/>
                <w:szCs w:val="16"/>
              </w:rPr>
              <w:t xml:space="preserve">ИНН 7710026574, ОГРН 1027700186062; </w:t>
            </w:r>
          </w:p>
          <w:p w14:paraId="10F5C547" w14:textId="77777777" w:rsidR="00DD1F75" w:rsidRPr="004224CE" w:rsidRDefault="00DD1F75" w:rsidP="00DF136E">
            <w:pPr>
              <w:ind w:left="-57" w:right="-57"/>
              <w:rPr>
                <w:rFonts w:ascii="Calibri Light" w:hAnsi="Calibri Light" w:cs="Calibri Light"/>
                <w:bCs/>
                <w:sz w:val="16"/>
                <w:szCs w:val="16"/>
              </w:rPr>
            </w:pPr>
            <w:r w:rsidRPr="004224CE">
              <w:rPr>
                <w:rFonts w:ascii="Calibri Light" w:hAnsi="Calibri Light" w:cs="Calibri Light"/>
                <w:bCs/>
                <w:sz w:val="16"/>
                <w:szCs w:val="16"/>
              </w:rPr>
              <w:t xml:space="preserve">ул. Островная, 4, г. Москва 121552; </w:t>
            </w:r>
          </w:p>
          <w:p w14:paraId="3F9E003F" w14:textId="77777777" w:rsidR="00DD1F75" w:rsidRPr="004224CE" w:rsidRDefault="00DD1F75" w:rsidP="00DF136E">
            <w:pPr>
              <w:ind w:left="-57" w:right="-57"/>
              <w:rPr>
                <w:rFonts w:ascii="Calibri Light" w:hAnsi="Calibri Light" w:cs="Calibri Light"/>
                <w:bCs/>
                <w:sz w:val="16"/>
                <w:szCs w:val="16"/>
              </w:rPr>
            </w:pPr>
            <w:r w:rsidRPr="004224CE">
              <w:rPr>
                <w:rFonts w:ascii="Calibri Light" w:hAnsi="Calibri Light" w:cs="Calibri Light"/>
                <w:bCs/>
                <w:sz w:val="16"/>
                <w:szCs w:val="16"/>
              </w:rPr>
              <w:t xml:space="preserve">тел.: +7 (495) 727 4444, </w:t>
            </w:r>
            <w:hyperlink r:id="rId9" w:history="1">
              <w:r w:rsidRPr="004224CE">
                <w:rPr>
                  <w:rStyle w:val="a3"/>
                  <w:rFonts w:ascii="Calibri Light" w:hAnsi="Calibri Light" w:cs="Calibri Light"/>
                  <w:bCs/>
                  <w:sz w:val="16"/>
                  <w:szCs w:val="16"/>
                </w:rPr>
                <w:t>info@vsk.ru</w:t>
              </w:r>
            </w:hyperlink>
            <w:r w:rsidRPr="004224CE">
              <w:rPr>
                <w:rFonts w:ascii="Calibri Light" w:hAnsi="Calibri Light" w:cs="Calibri Light"/>
                <w:bCs/>
                <w:sz w:val="16"/>
                <w:szCs w:val="16"/>
              </w:rPr>
              <w:t xml:space="preserve">; </w:t>
            </w:r>
          </w:p>
          <w:p w14:paraId="2B7C475B" w14:textId="77777777" w:rsidR="00DD1F75" w:rsidRPr="004224CE" w:rsidRDefault="00DD1F75" w:rsidP="00DF136E">
            <w:pPr>
              <w:ind w:left="-57" w:right="-57"/>
              <w:rPr>
                <w:rFonts w:ascii="Calibri Light" w:hAnsi="Calibri Light" w:cs="Calibri Light"/>
                <w:shd w:val="clear" w:color="auto" w:fill="0070C0"/>
              </w:rPr>
            </w:pPr>
            <w:r w:rsidRPr="004224CE">
              <w:rPr>
                <w:rFonts w:ascii="Calibri Light" w:hAnsi="Calibri Light" w:cs="Calibri Light"/>
                <w:bCs/>
                <w:sz w:val="16"/>
                <w:szCs w:val="16"/>
              </w:rPr>
              <w:t>Лицензия Банка России СИ № 0621 от 11.09.2015</w:t>
            </w:r>
          </w:p>
        </w:tc>
      </w:tr>
      <w:tr w:rsidR="00215F8C" w:rsidRPr="004224CE" w14:paraId="30026FEE" w14:textId="77777777" w:rsidTr="004D4489">
        <w:trPr>
          <w:trHeight w:val="1266"/>
        </w:trPr>
        <w:tc>
          <w:tcPr>
            <w:tcW w:w="7496" w:type="dxa"/>
            <w:gridSpan w:val="8"/>
            <w:tcBorders>
              <w:top w:val="single" w:sz="4" w:space="0" w:color="auto"/>
              <w:left w:val="single" w:sz="4" w:space="0" w:color="auto"/>
              <w:bottom w:val="single" w:sz="4" w:space="0" w:color="auto"/>
              <w:right w:val="single" w:sz="4" w:space="0" w:color="auto"/>
            </w:tcBorders>
          </w:tcPr>
          <w:p w14:paraId="1634DBBB" w14:textId="77777777" w:rsidR="00673BF3" w:rsidRPr="00374595" w:rsidRDefault="00673BF3" w:rsidP="00673BF3">
            <w:pPr>
              <w:tabs>
                <w:tab w:val="right" w:pos="-5954"/>
              </w:tabs>
              <w:jc w:val="both"/>
              <w:rPr>
                <w:rFonts w:ascii="Calibri Light" w:hAnsi="Calibri Light" w:cs="Calibri Light"/>
                <w:color w:val="000000" w:themeColor="text1"/>
                <w:sz w:val="16"/>
                <w:szCs w:val="16"/>
              </w:rPr>
            </w:pPr>
            <w:r w:rsidRPr="00374595">
              <w:rPr>
                <w:rFonts w:ascii="Calibri Light" w:hAnsi="Calibri Light" w:cs="Calibri Light"/>
                <w:color w:val="000000" w:themeColor="text1"/>
                <w:sz w:val="16"/>
                <w:szCs w:val="16"/>
              </w:rPr>
              <w:t xml:space="preserve">По условиям настоящего Полиса страховая премия (страховой взнос) оплачивается Страхователем после ознакомления с условиями страхования и Ключевым информационным документом (далее – КИД). </w:t>
            </w:r>
          </w:p>
          <w:p w14:paraId="45B476C2" w14:textId="04DE4CD6" w:rsidR="00215F8C" w:rsidRDefault="00673BF3" w:rsidP="00673BF3">
            <w:pPr>
              <w:tabs>
                <w:tab w:val="right" w:pos="-5954"/>
              </w:tabs>
              <w:jc w:val="both"/>
              <w:rPr>
                <w:rFonts w:ascii="Calibri Light" w:hAnsi="Calibri Light" w:cs="Calibri Light"/>
                <w:b/>
                <w:bCs/>
                <w:iCs/>
                <w:sz w:val="18"/>
                <w:szCs w:val="18"/>
              </w:rPr>
            </w:pPr>
            <w:r w:rsidRPr="00374595">
              <w:rPr>
                <w:rFonts w:ascii="Calibri Light" w:hAnsi="Calibri Light" w:cs="Calibri Light"/>
                <w:color w:val="000000" w:themeColor="text1"/>
                <w:sz w:val="16"/>
                <w:szCs w:val="16"/>
              </w:rPr>
              <w:t xml:space="preserve">Заключая договор страхования, Страхователь </w:t>
            </w:r>
            <w:r>
              <w:rPr>
                <w:rFonts w:ascii="Calibri Light" w:hAnsi="Calibri Light" w:cs="Calibri Light"/>
                <w:color w:val="000000" w:themeColor="text1"/>
                <w:sz w:val="16"/>
                <w:szCs w:val="16"/>
              </w:rPr>
              <w:t>подтверждает, что</w:t>
            </w:r>
            <w:r w:rsidRPr="00374595">
              <w:rPr>
                <w:rFonts w:ascii="Calibri Light" w:hAnsi="Calibri Light" w:cs="Calibri Light"/>
                <w:color w:val="000000" w:themeColor="text1"/>
                <w:sz w:val="16"/>
                <w:szCs w:val="16"/>
              </w:rPr>
              <w:t xml:space="preserve"> ознакомлен с КИД перед заключением договора и удостоверяет факт получения экземпляра КИД. КИД дополнительно размещен по ссылке, доступ к которой возможен путем сканирования QR – кода</w:t>
            </w:r>
            <w:bookmarkStart w:id="1" w:name="_GoBack"/>
            <w:bookmarkEnd w:id="1"/>
            <w:r w:rsidRPr="00374595">
              <w:rPr>
                <w:rFonts w:ascii="Calibri Light" w:hAnsi="Calibri Light" w:cs="Calibri Light"/>
                <w:color w:val="000000" w:themeColor="text1"/>
                <w:sz w:val="16"/>
                <w:szCs w:val="16"/>
              </w:rPr>
              <w:t>.</w:t>
            </w:r>
          </w:p>
        </w:tc>
        <w:tc>
          <w:tcPr>
            <w:tcW w:w="2960" w:type="dxa"/>
            <w:gridSpan w:val="2"/>
            <w:tcBorders>
              <w:top w:val="single" w:sz="4" w:space="0" w:color="auto"/>
              <w:left w:val="single" w:sz="4" w:space="0" w:color="auto"/>
              <w:bottom w:val="single" w:sz="4" w:space="0" w:color="auto"/>
              <w:right w:val="single" w:sz="4" w:space="0" w:color="auto"/>
            </w:tcBorders>
          </w:tcPr>
          <w:p w14:paraId="190D0F6A" w14:textId="77777777" w:rsidR="00F326C6" w:rsidRDefault="00F326C6" w:rsidP="00DF136E">
            <w:pPr>
              <w:ind w:left="-57" w:right="-57"/>
            </w:pPr>
            <w:r>
              <w:object w:dxaOrig="2715" w:dyaOrig="2715" w14:anchorId="67B2F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v:imagedata r:id="rId10" o:title=""/>
                </v:shape>
                <o:OLEObject Type="Embed" ProgID="PBrush" ShapeID="_x0000_i1025" DrawAspect="Content" ObjectID="_1769411261" r:id="rId11"/>
              </w:object>
            </w:r>
          </w:p>
          <w:p w14:paraId="373CBBEE" w14:textId="4476B510" w:rsidR="00215F8C" w:rsidRPr="004224CE" w:rsidRDefault="00673BF3" w:rsidP="00DF136E">
            <w:pPr>
              <w:ind w:left="-57" w:right="-57"/>
              <w:rPr>
                <w:rFonts w:ascii="Calibri Light" w:hAnsi="Calibri Light" w:cs="Calibri Light"/>
                <w:b/>
                <w:bCs/>
                <w:sz w:val="16"/>
                <w:szCs w:val="16"/>
              </w:rPr>
            </w:pPr>
            <w:r w:rsidRPr="009A613B">
              <w:rPr>
                <w:rFonts w:ascii="Calibri Light" w:hAnsi="Calibri Light"/>
                <w:bCs/>
                <w:iCs/>
                <w:spacing w:val="-6"/>
                <w:sz w:val="16"/>
                <w:lang w:val="en-US"/>
              </w:rPr>
              <w:t>QR</w:t>
            </w:r>
            <w:r w:rsidRPr="009A613B">
              <w:rPr>
                <w:rFonts w:ascii="Calibri Light" w:hAnsi="Calibri Light"/>
                <w:bCs/>
                <w:iCs/>
                <w:spacing w:val="-6"/>
                <w:sz w:val="16"/>
              </w:rPr>
              <w:t>-код для доступа к КИД</w:t>
            </w:r>
          </w:p>
        </w:tc>
      </w:tr>
      <w:tr w:rsidR="00DD1F75" w:rsidRPr="004224CE" w14:paraId="1CD84AF2" w14:textId="77777777" w:rsidTr="004D4489">
        <w:tc>
          <w:tcPr>
            <w:tcW w:w="10456" w:type="dxa"/>
            <w:gridSpan w:val="10"/>
            <w:tcBorders>
              <w:top w:val="single" w:sz="4" w:space="0" w:color="auto"/>
              <w:left w:val="single" w:sz="4" w:space="0" w:color="auto"/>
              <w:right w:val="single" w:sz="4" w:space="0" w:color="auto"/>
            </w:tcBorders>
          </w:tcPr>
          <w:p w14:paraId="3DFBEDD5" w14:textId="14CECB4A" w:rsidR="00DD1F75" w:rsidRPr="00740ECA" w:rsidRDefault="00DD1F75" w:rsidP="00DF136E">
            <w:pPr>
              <w:tabs>
                <w:tab w:val="right" w:pos="-5954"/>
              </w:tabs>
              <w:jc w:val="both"/>
              <w:rPr>
                <w:rFonts w:ascii="Calibri Light" w:hAnsi="Calibri Light" w:cs="Calibri Light"/>
                <w:bCs/>
                <w:iCs/>
                <w:sz w:val="18"/>
                <w:szCs w:val="18"/>
              </w:rPr>
            </w:pPr>
            <w:r w:rsidRPr="00740ECA">
              <w:rPr>
                <w:rFonts w:ascii="Calibri Light" w:hAnsi="Calibri Light" w:cs="Calibri Light"/>
                <w:bCs/>
                <w:iCs/>
                <w:sz w:val="18"/>
                <w:szCs w:val="18"/>
              </w:rPr>
              <w:t xml:space="preserve">Настоящим </w:t>
            </w:r>
            <w:r w:rsidR="00673BF3">
              <w:rPr>
                <w:rFonts w:ascii="Calibri Light" w:hAnsi="Calibri Light" w:cs="Calibri Light"/>
                <w:bCs/>
                <w:iCs/>
                <w:sz w:val="18"/>
                <w:szCs w:val="18"/>
              </w:rPr>
              <w:t>П</w:t>
            </w:r>
            <w:r w:rsidRPr="00740ECA">
              <w:rPr>
                <w:rFonts w:ascii="Calibri Light" w:hAnsi="Calibri Light" w:cs="Calibri Light"/>
                <w:bCs/>
                <w:iCs/>
                <w:sz w:val="18"/>
                <w:szCs w:val="18"/>
              </w:rPr>
              <w:t>олисом</w:t>
            </w:r>
            <w:r w:rsidR="00673BF3">
              <w:rPr>
                <w:rFonts w:ascii="Calibri Light" w:hAnsi="Calibri Light" w:cs="Calibri Light"/>
                <w:bCs/>
                <w:iCs/>
                <w:sz w:val="18"/>
                <w:szCs w:val="18"/>
              </w:rPr>
              <w:t xml:space="preserve"> </w:t>
            </w:r>
            <w:r w:rsidR="00673BF3" w:rsidRPr="001B59C0">
              <w:rPr>
                <w:rFonts w:ascii="Calibri Light" w:hAnsi="Calibri Light" w:cs="Calibri Light"/>
                <w:bCs/>
                <w:iCs/>
                <w:sz w:val="18"/>
                <w:szCs w:val="18"/>
              </w:rPr>
              <w:t>(далее</w:t>
            </w:r>
            <w:r w:rsidR="00673BF3">
              <w:rPr>
                <w:rFonts w:ascii="Calibri Light" w:hAnsi="Calibri Light" w:cs="Calibri Light"/>
                <w:bCs/>
                <w:iCs/>
                <w:sz w:val="18"/>
                <w:szCs w:val="18"/>
              </w:rPr>
              <w:t xml:space="preserve"> </w:t>
            </w:r>
            <w:proofErr w:type="gramStart"/>
            <w:r w:rsidR="00673BF3">
              <w:rPr>
                <w:rFonts w:ascii="Calibri Light" w:hAnsi="Calibri Light" w:cs="Calibri Light"/>
                <w:bCs/>
                <w:iCs/>
                <w:sz w:val="18"/>
                <w:szCs w:val="18"/>
              </w:rPr>
              <w:t xml:space="preserve">также </w:t>
            </w:r>
            <w:r w:rsidR="00673BF3" w:rsidRPr="001B59C0">
              <w:rPr>
                <w:rFonts w:ascii="Calibri Light" w:hAnsi="Calibri Light" w:cs="Calibri Light"/>
                <w:bCs/>
                <w:iCs/>
                <w:sz w:val="18"/>
                <w:szCs w:val="18"/>
              </w:rPr>
              <w:t xml:space="preserve"> -</w:t>
            </w:r>
            <w:proofErr w:type="gramEnd"/>
            <w:r w:rsidR="00673BF3" w:rsidRPr="001B59C0">
              <w:rPr>
                <w:rFonts w:ascii="Calibri Light" w:hAnsi="Calibri Light" w:cs="Calibri Light"/>
                <w:bCs/>
                <w:iCs/>
                <w:sz w:val="18"/>
                <w:szCs w:val="18"/>
              </w:rPr>
              <w:t xml:space="preserve"> Полис, Договор страхования)</w:t>
            </w:r>
            <w:r w:rsidRPr="00740ECA">
              <w:rPr>
                <w:rFonts w:ascii="Calibri Light" w:hAnsi="Calibri Light" w:cs="Calibri Light"/>
                <w:bCs/>
                <w:iCs/>
                <w:sz w:val="18"/>
                <w:szCs w:val="18"/>
              </w:rPr>
              <w:t xml:space="preserve"> подтверждается заключение договора с</w:t>
            </w:r>
            <w:r>
              <w:rPr>
                <w:rFonts w:ascii="Calibri Light" w:hAnsi="Calibri Light" w:cs="Calibri Light"/>
                <w:bCs/>
                <w:iCs/>
                <w:sz w:val="18"/>
                <w:szCs w:val="18"/>
              </w:rPr>
              <w:t xml:space="preserve">трахования на условиях Правил комбинированного </w:t>
            </w:r>
            <w:r w:rsidRPr="00740ECA">
              <w:rPr>
                <w:rFonts w:ascii="Calibri Light" w:hAnsi="Calibri Light" w:cs="Calibri Light"/>
                <w:bCs/>
                <w:iCs/>
                <w:sz w:val="18"/>
                <w:szCs w:val="18"/>
              </w:rPr>
              <w:t xml:space="preserve">страхования банковских карт </w:t>
            </w:r>
            <w:r w:rsidRPr="002562E2">
              <w:rPr>
                <w:rFonts w:ascii="Calibri Light" w:hAnsi="Calibri Light" w:cs="Calibri Light"/>
                <w:bCs/>
                <w:iCs/>
                <w:sz w:val="18"/>
                <w:szCs w:val="18"/>
              </w:rPr>
              <w:t xml:space="preserve">и электронных средств платежа </w:t>
            </w:r>
            <w:r>
              <w:rPr>
                <w:rFonts w:ascii="Calibri Light" w:hAnsi="Calibri Light" w:cs="Calibri Light"/>
                <w:bCs/>
                <w:iCs/>
                <w:sz w:val="18"/>
                <w:szCs w:val="18"/>
              </w:rPr>
              <w:t xml:space="preserve">№ 212 </w:t>
            </w:r>
            <w:r w:rsidRPr="00740ECA">
              <w:rPr>
                <w:rFonts w:ascii="Calibri Light" w:hAnsi="Calibri Light" w:cs="Calibri Light"/>
                <w:bCs/>
                <w:iCs/>
                <w:sz w:val="18"/>
                <w:szCs w:val="18"/>
              </w:rPr>
              <w:t>в редакции, действующей на дату заключения Страхового полиса (далее - Правила страхования).</w:t>
            </w:r>
          </w:p>
          <w:p w14:paraId="04DFE81D" w14:textId="252A1E57" w:rsidR="00DD1F75" w:rsidRPr="004224CE" w:rsidRDefault="00DD1F75" w:rsidP="00673BF3">
            <w:pPr>
              <w:tabs>
                <w:tab w:val="right" w:pos="-5954"/>
              </w:tabs>
              <w:jc w:val="both"/>
              <w:rPr>
                <w:rFonts w:ascii="Calibri Light" w:hAnsi="Calibri Light" w:cs="Calibri Light"/>
                <w:bCs/>
                <w:iCs/>
                <w:sz w:val="18"/>
                <w:szCs w:val="18"/>
              </w:rPr>
            </w:pPr>
            <w:r w:rsidRPr="00740ECA">
              <w:rPr>
                <w:rFonts w:ascii="Calibri Light" w:hAnsi="Calibri Light" w:cs="Calibri Light"/>
                <w:bCs/>
                <w:iCs/>
                <w:sz w:val="18"/>
                <w:szCs w:val="18"/>
              </w:rPr>
              <w:t xml:space="preserve">Договор страхования заключается путем вручения Страховщиком Страхователю настоящего Страхового полиса, подписанного Страховщиком на основании устного заявления Страхователя. Страхователь дает согласие (совершает акцепт) на заключение договора страхования оплатой страховой премии. Страхователь, перед оплатой страховой премии, обязан ознакомиться с условиями страхования, положениями Правил страхования на официальном сайте Страховщика в сети «Интернет»: </w:t>
            </w:r>
            <w:hyperlink r:id="rId12" w:history="1">
              <w:r w:rsidR="00673BF3" w:rsidRPr="001B59C0">
                <w:rPr>
                  <w:rStyle w:val="a3"/>
                  <w:rFonts w:ascii="Calibri Light" w:hAnsi="Calibri Light" w:cs="Calibri Light"/>
                  <w:bCs/>
                  <w:iCs/>
                  <w:sz w:val="18"/>
                  <w:szCs w:val="18"/>
                </w:rPr>
                <w:t>https://www.vsk.ru/o-kompanii/dlya-kliyentov?t=pravila_i_tarifi_strahovaniya&amp;case=pravila</w:t>
              </w:r>
            </w:hyperlink>
            <w:r w:rsidR="00BB397A">
              <w:rPr>
                <w:rFonts w:ascii="Calibri Light" w:hAnsi="Calibri Light" w:cs="Calibri Light"/>
                <w:bCs/>
                <w:iCs/>
                <w:sz w:val="18"/>
                <w:szCs w:val="18"/>
              </w:rPr>
              <w:t xml:space="preserve">. </w:t>
            </w:r>
            <w:r w:rsidRPr="00740ECA">
              <w:rPr>
                <w:rFonts w:ascii="Calibri Light" w:hAnsi="Calibri Light" w:cs="Calibri Light"/>
                <w:bCs/>
                <w:iCs/>
                <w:sz w:val="18"/>
                <w:szCs w:val="18"/>
              </w:rPr>
              <w:t xml:space="preserve">Оплачивая страховую премию, Страхователь подтверждает, что с Правилами ознакомлен и согласен, а экземпляр Правил вручен путем размещения на сайте Страховщика. Страхователь вправе получить Правила страхования в письменном виде, обратившись в офис Страховщика. Правила страхования являются неотъемлемой частью настоящего </w:t>
            </w:r>
            <w:r w:rsidR="00673BF3">
              <w:rPr>
                <w:rFonts w:ascii="Calibri Light" w:hAnsi="Calibri Light" w:cs="Calibri Light"/>
                <w:bCs/>
                <w:iCs/>
                <w:sz w:val="18"/>
                <w:szCs w:val="18"/>
              </w:rPr>
              <w:t>П</w:t>
            </w:r>
            <w:r w:rsidRPr="00740ECA">
              <w:rPr>
                <w:rFonts w:ascii="Calibri Light" w:hAnsi="Calibri Light" w:cs="Calibri Light"/>
                <w:bCs/>
                <w:iCs/>
                <w:sz w:val="18"/>
                <w:szCs w:val="18"/>
              </w:rPr>
              <w:t>олиса.</w:t>
            </w:r>
            <w:r>
              <w:rPr>
                <w:rFonts w:ascii="Calibri Light" w:hAnsi="Calibri Light" w:cs="Calibri Light"/>
                <w:bCs/>
                <w:iCs/>
                <w:sz w:val="18"/>
                <w:szCs w:val="18"/>
              </w:rPr>
              <w:t xml:space="preserve"> </w:t>
            </w:r>
          </w:p>
        </w:tc>
      </w:tr>
      <w:tr w:rsidR="00DD1F75" w:rsidRPr="004224CE" w14:paraId="3B704F20" w14:textId="77777777" w:rsidTr="00DF136E">
        <w:tc>
          <w:tcPr>
            <w:tcW w:w="1986" w:type="dxa"/>
            <w:vAlign w:val="center"/>
          </w:tcPr>
          <w:p w14:paraId="30BFF869" w14:textId="77777777" w:rsidR="00DD1F75" w:rsidRPr="00357431" w:rsidRDefault="00DD1F75" w:rsidP="00DF136E">
            <w:pPr>
              <w:tabs>
                <w:tab w:val="right" w:pos="-5954"/>
              </w:tabs>
              <w:jc w:val="both"/>
              <w:rPr>
                <w:rStyle w:val="a5"/>
                <w:rFonts w:ascii="Calibri Light" w:hAnsi="Calibri Light" w:cs="Calibri Light"/>
                <w:bCs/>
                <w:iCs/>
                <w:color w:val="44546A"/>
                <w:sz w:val="18"/>
                <w:szCs w:val="18"/>
              </w:rPr>
            </w:pPr>
            <w:r>
              <w:rPr>
                <w:rStyle w:val="a5"/>
                <w:rFonts w:ascii="Calibri Light" w:hAnsi="Calibri Light" w:cs="Calibri Light"/>
                <w:bCs/>
                <w:iCs/>
                <w:color w:val="44546A"/>
                <w:sz w:val="18"/>
                <w:szCs w:val="18"/>
              </w:rPr>
              <w:t>Страхователь</w:t>
            </w:r>
          </w:p>
        </w:tc>
        <w:tc>
          <w:tcPr>
            <w:tcW w:w="8470" w:type="dxa"/>
            <w:gridSpan w:val="9"/>
            <w:vAlign w:val="center"/>
          </w:tcPr>
          <w:p w14:paraId="4FA9AD75" w14:textId="79D964EE" w:rsidR="00DD1F75" w:rsidRPr="004224CE" w:rsidRDefault="00DD1F75" w:rsidP="00DF136E">
            <w:pPr>
              <w:jc w:val="center"/>
              <w:rPr>
                <w:rFonts w:ascii="Calibri Light" w:hAnsi="Calibri Light" w:cs="Calibri Light"/>
                <w:bCs/>
                <w:iCs/>
                <w:sz w:val="18"/>
                <w:szCs w:val="18"/>
              </w:rPr>
            </w:pPr>
            <w:r w:rsidRPr="00E3516E">
              <w:rPr>
                <w:rFonts w:ascii="Calibri Light" w:hAnsi="Calibri Light" w:cs="Calibri Light"/>
                <w:bCs/>
                <w:i/>
                <w:iCs/>
                <w:color w:val="D9D9D9" w:themeColor="background1" w:themeShade="D9"/>
                <w:sz w:val="18"/>
                <w:szCs w:val="18"/>
              </w:rPr>
              <w:t>ФАМИЛИЯ ИМЯ ОТЧЕСТВО</w:t>
            </w:r>
          </w:p>
        </w:tc>
      </w:tr>
      <w:tr w:rsidR="00DD1F75" w:rsidRPr="004224CE" w14:paraId="08A54712" w14:textId="77777777" w:rsidTr="00DF136E">
        <w:tc>
          <w:tcPr>
            <w:tcW w:w="1986" w:type="dxa"/>
            <w:vAlign w:val="center"/>
          </w:tcPr>
          <w:p w14:paraId="5E984E7F" w14:textId="77777777" w:rsidR="00DD1F75" w:rsidRPr="00740ECA" w:rsidRDefault="00DD1F75" w:rsidP="00DF136E">
            <w:pPr>
              <w:tabs>
                <w:tab w:val="right" w:pos="-5954"/>
              </w:tabs>
              <w:jc w:val="both"/>
              <w:rPr>
                <w:rStyle w:val="a5"/>
                <w:rFonts w:ascii="Calibri Light" w:hAnsi="Calibri Light" w:cs="Calibri Light"/>
                <w:bCs/>
                <w:iCs/>
                <w:color w:val="44546A"/>
                <w:sz w:val="18"/>
                <w:szCs w:val="18"/>
              </w:rPr>
            </w:pPr>
            <w:r>
              <w:rPr>
                <w:rStyle w:val="a5"/>
                <w:rFonts w:ascii="Calibri Light" w:hAnsi="Calibri Light" w:cs="Calibri Light"/>
                <w:color w:val="44546A"/>
                <w:sz w:val="18"/>
                <w:szCs w:val="18"/>
              </w:rPr>
              <w:t>Телефон</w:t>
            </w:r>
          </w:p>
        </w:tc>
        <w:tc>
          <w:tcPr>
            <w:tcW w:w="1275" w:type="dxa"/>
            <w:gridSpan w:val="3"/>
            <w:vAlign w:val="center"/>
          </w:tcPr>
          <w:p w14:paraId="1408501B" w14:textId="77777777" w:rsidR="00DD1F75" w:rsidRPr="004224CE" w:rsidRDefault="00DD1F75" w:rsidP="00DF136E">
            <w:pPr>
              <w:jc w:val="both"/>
              <w:rPr>
                <w:rFonts w:ascii="Calibri Light" w:hAnsi="Calibri Light" w:cs="Calibri Light"/>
                <w:bCs/>
                <w:iCs/>
                <w:sz w:val="18"/>
                <w:szCs w:val="18"/>
              </w:rPr>
            </w:pPr>
          </w:p>
        </w:tc>
        <w:tc>
          <w:tcPr>
            <w:tcW w:w="709" w:type="dxa"/>
            <w:vAlign w:val="center"/>
          </w:tcPr>
          <w:p w14:paraId="1DF5D9DA" w14:textId="77777777" w:rsidR="00DD1F75" w:rsidRPr="00740ECA" w:rsidRDefault="00DD1F75" w:rsidP="00DF136E">
            <w:pPr>
              <w:tabs>
                <w:tab w:val="right" w:pos="-5954"/>
              </w:tabs>
              <w:jc w:val="both"/>
              <w:rPr>
                <w:rStyle w:val="a5"/>
                <w:rFonts w:ascii="Calibri Light" w:hAnsi="Calibri Light" w:cs="Calibri Light"/>
                <w:color w:val="44546A"/>
                <w:sz w:val="18"/>
                <w:szCs w:val="18"/>
              </w:rPr>
            </w:pPr>
            <w:r w:rsidRPr="00740ECA">
              <w:rPr>
                <w:rStyle w:val="a5"/>
                <w:rFonts w:ascii="Calibri Light" w:hAnsi="Calibri Light" w:cs="Calibri Light"/>
                <w:color w:val="44546A"/>
                <w:sz w:val="18"/>
                <w:szCs w:val="18"/>
              </w:rPr>
              <w:t>e-</w:t>
            </w:r>
            <w:proofErr w:type="spellStart"/>
            <w:r w:rsidRPr="00740ECA">
              <w:rPr>
                <w:rStyle w:val="a5"/>
                <w:rFonts w:ascii="Calibri Light" w:hAnsi="Calibri Light" w:cs="Calibri Light"/>
                <w:color w:val="44546A"/>
                <w:sz w:val="18"/>
                <w:szCs w:val="18"/>
              </w:rPr>
              <w:t>mail</w:t>
            </w:r>
            <w:proofErr w:type="spellEnd"/>
          </w:p>
        </w:tc>
        <w:tc>
          <w:tcPr>
            <w:tcW w:w="2691" w:type="dxa"/>
            <w:gridSpan w:val="2"/>
            <w:vAlign w:val="center"/>
          </w:tcPr>
          <w:p w14:paraId="7BB342F4" w14:textId="77777777" w:rsidR="00DD1F75" w:rsidRPr="004224CE" w:rsidRDefault="00DD1F75" w:rsidP="00DF136E">
            <w:pPr>
              <w:jc w:val="both"/>
              <w:rPr>
                <w:rFonts w:ascii="Calibri Light" w:hAnsi="Calibri Light" w:cs="Calibri Light"/>
                <w:bCs/>
                <w:iCs/>
                <w:sz w:val="18"/>
                <w:szCs w:val="18"/>
              </w:rPr>
            </w:pPr>
          </w:p>
        </w:tc>
        <w:tc>
          <w:tcPr>
            <w:tcW w:w="1420" w:type="dxa"/>
            <w:gridSpan w:val="2"/>
            <w:vAlign w:val="center"/>
          </w:tcPr>
          <w:p w14:paraId="271C84C7" w14:textId="332CFB79" w:rsidR="00DD1F75" w:rsidRPr="00740ECA" w:rsidRDefault="00DD1F75" w:rsidP="00DF136E">
            <w:pPr>
              <w:tabs>
                <w:tab w:val="right" w:pos="-5954"/>
              </w:tabs>
              <w:jc w:val="both"/>
              <w:rPr>
                <w:rStyle w:val="a5"/>
                <w:color w:val="44546A"/>
                <w:sz w:val="18"/>
                <w:szCs w:val="18"/>
              </w:rPr>
            </w:pPr>
            <w:r w:rsidRPr="00740ECA">
              <w:rPr>
                <w:rStyle w:val="a5"/>
                <w:rFonts w:ascii="Calibri Light" w:hAnsi="Calibri Light" w:cs="Calibri Light"/>
                <w:color w:val="44546A"/>
                <w:sz w:val="18"/>
                <w:szCs w:val="18"/>
              </w:rPr>
              <w:t>дата рождения</w:t>
            </w:r>
          </w:p>
        </w:tc>
        <w:tc>
          <w:tcPr>
            <w:tcW w:w="2375" w:type="dxa"/>
            <w:vAlign w:val="center"/>
          </w:tcPr>
          <w:p w14:paraId="0C1E7CC5" w14:textId="77777777" w:rsidR="00DD1F75" w:rsidRPr="004224CE" w:rsidRDefault="00DD1F75" w:rsidP="00DF136E">
            <w:pPr>
              <w:jc w:val="both"/>
              <w:rPr>
                <w:rFonts w:ascii="Calibri Light" w:hAnsi="Calibri Light" w:cs="Calibri Light"/>
                <w:bCs/>
                <w:iCs/>
                <w:sz w:val="18"/>
                <w:szCs w:val="18"/>
              </w:rPr>
            </w:pPr>
          </w:p>
        </w:tc>
      </w:tr>
      <w:tr w:rsidR="00DD1F75" w:rsidRPr="004224CE" w14:paraId="6475A24A" w14:textId="77777777" w:rsidTr="00DF136E">
        <w:tc>
          <w:tcPr>
            <w:tcW w:w="1986" w:type="dxa"/>
            <w:vAlign w:val="center"/>
          </w:tcPr>
          <w:p w14:paraId="47A4252D" w14:textId="77777777" w:rsidR="00DD1F75" w:rsidRDefault="00DD1F75" w:rsidP="00DF136E">
            <w:pPr>
              <w:tabs>
                <w:tab w:val="right" w:pos="-5954"/>
              </w:tabs>
              <w:jc w:val="both"/>
              <w:rPr>
                <w:rStyle w:val="a5"/>
                <w:rFonts w:ascii="Calibri Light" w:hAnsi="Calibri Light" w:cs="Calibri Light"/>
                <w:color w:val="44546A"/>
                <w:sz w:val="18"/>
                <w:szCs w:val="18"/>
              </w:rPr>
            </w:pPr>
            <w:r>
              <w:rPr>
                <w:rStyle w:val="a5"/>
                <w:rFonts w:ascii="Calibri Light" w:hAnsi="Calibri Light" w:cs="Calibri Light"/>
                <w:color w:val="44546A"/>
                <w:sz w:val="18"/>
                <w:szCs w:val="18"/>
              </w:rPr>
              <w:t>Выгодоприобретатель</w:t>
            </w:r>
          </w:p>
        </w:tc>
        <w:tc>
          <w:tcPr>
            <w:tcW w:w="8470" w:type="dxa"/>
            <w:gridSpan w:val="9"/>
            <w:vAlign w:val="center"/>
          </w:tcPr>
          <w:p w14:paraId="7F330C8E" w14:textId="39EEAEFB" w:rsidR="00DD1F75" w:rsidRPr="004224CE" w:rsidRDefault="00DD1F75" w:rsidP="00DF136E">
            <w:pPr>
              <w:jc w:val="both"/>
              <w:rPr>
                <w:rFonts w:ascii="Calibri Light" w:hAnsi="Calibri Light" w:cs="Calibri Light"/>
                <w:bCs/>
                <w:iCs/>
                <w:sz w:val="18"/>
                <w:szCs w:val="18"/>
              </w:rPr>
            </w:pPr>
          </w:p>
        </w:tc>
      </w:tr>
      <w:tr w:rsidR="00DD1F75" w:rsidRPr="004224CE" w14:paraId="583D6461" w14:textId="77777777" w:rsidTr="00DF136E">
        <w:tc>
          <w:tcPr>
            <w:tcW w:w="1986" w:type="dxa"/>
            <w:vAlign w:val="center"/>
          </w:tcPr>
          <w:p w14:paraId="0FDFD0B8" w14:textId="77777777" w:rsidR="00DD1F75" w:rsidRPr="00357431" w:rsidRDefault="00DD1F75" w:rsidP="00DF136E">
            <w:pPr>
              <w:tabs>
                <w:tab w:val="right" w:pos="-5954"/>
              </w:tabs>
              <w:jc w:val="both"/>
              <w:rPr>
                <w:rStyle w:val="a5"/>
                <w:rFonts w:ascii="Calibri Light" w:hAnsi="Calibri Light" w:cs="Calibri Light"/>
                <w:bCs/>
                <w:iCs/>
                <w:color w:val="44546A"/>
                <w:sz w:val="18"/>
                <w:szCs w:val="18"/>
              </w:rPr>
            </w:pPr>
            <w:r w:rsidRPr="00357431">
              <w:rPr>
                <w:rStyle w:val="a5"/>
                <w:rFonts w:ascii="Calibri Light" w:hAnsi="Calibri Light" w:cs="Calibri Light"/>
                <w:bCs/>
                <w:iCs/>
                <w:color w:val="44546A"/>
                <w:sz w:val="18"/>
                <w:szCs w:val="18"/>
              </w:rPr>
              <w:t>Застрахованная карта</w:t>
            </w:r>
          </w:p>
        </w:tc>
        <w:tc>
          <w:tcPr>
            <w:tcW w:w="8470" w:type="dxa"/>
            <w:gridSpan w:val="9"/>
            <w:vAlign w:val="center"/>
          </w:tcPr>
          <w:p w14:paraId="1856E289" w14:textId="6BD49F65" w:rsidR="00DD1F75" w:rsidRPr="004224CE" w:rsidRDefault="00DD1F75" w:rsidP="009D45D2">
            <w:pPr>
              <w:jc w:val="both"/>
              <w:rPr>
                <w:rFonts w:ascii="Calibri Light" w:hAnsi="Calibri Light" w:cs="Calibri Light"/>
                <w:bCs/>
                <w:iCs/>
                <w:sz w:val="18"/>
                <w:szCs w:val="18"/>
              </w:rPr>
            </w:pPr>
            <w:r w:rsidRPr="004224CE">
              <w:rPr>
                <w:rFonts w:ascii="Calibri Light" w:hAnsi="Calibri Light" w:cs="Calibri Light"/>
                <w:bCs/>
                <w:iCs/>
                <w:sz w:val="18"/>
                <w:szCs w:val="18"/>
              </w:rPr>
              <w:t xml:space="preserve">Застрахованными являются все банковские карты </w:t>
            </w:r>
            <w:r>
              <w:rPr>
                <w:rFonts w:ascii="Calibri Light" w:hAnsi="Calibri Light" w:cs="Calibri Light"/>
                <w:bCs/>
                <w:iCs/>
                <w:sz w:val="18"/>
                <w:szCs w:val="18"/>
              </w:rPr>
              <w:t xml:space="preserve">Страхователя </w:t>
            </w:r>
            <w:r w:rsidRPr="004224CE">
              <w:rPr>
                <w:rFonts w:ascii="Calibri Light" w:hAnsi="Calibri Light" w:cs="Calibri Light"/>
                <w:bCs/>
                <w:iCs/>
                <w:sz w:val="18"/>
                <w:szCs w:val="18"/>
              </w:rPr>
              <w:t xml:space="preserve">(дебетовые и кредитные) платежных систем </w:t>
            </w:r>
            <w:proofErr w:type="spellStart"/>
            <w:r w:rsidRPr="004224CE">
              <w:rPr>
                <w:rFonts w:ascii="Calibri Light" w:hAnsi="Calibri Light" w:cs="Calibri Light"/>
                <w:bCs/>
                <w:iCs/>
                <w:sz w:val="18"/>
                <w:szCs w:val="18"/>
              </w:rPr>
              <w:t>Visa</w:t>
            </w:r>
            <w:proofErr w:type="spellEnd"/>
            <w:r w:rsidRPr="004224CE">
              <w:rPr>
                <w:rFonts w:ascii="Calibri Light" w:hAnsi="Calibri Light" w:cs="Calibri Light"/>
                <w:bCs/>
                <w:iCs/>
                <w:sz w:val="18"/>
                <w:szCs w:val="18"/>
              </w:rPr>
              <w:t xml:space="preserve">, </w:t>
            </w:r>
            <w:proofErr w:type="spellStart"/>
            <w:r w:rsidRPr="004224CE">
              <w:rPr>
                <w:rFonts w:ascii="Calibri Light" w:hAnsi="Calibri Light" w:cs="Calibri Light"/>
                <w:bCs/>
                <w:iCs/>
                <w:sz w:val="18"/>
                <w:szCs w:val="18"/>
              </w:rPr>
              <w:t>MasterCard</w:t>
            </w:r>
            <w:proofErr w:type="spellEnd"/>
            <w:r w:rsidRPr="004224CE">
              <w:rPr>
                <w:rFonts w:ascii="Calibri Light" w:hAnsi="Calibri Light" w:cs="Calibri Light"/>
                <w:bCs/>
                <w:iCs/>
                <w:sz w:val="18"/>
                <w:szCs w:val="18"/>
              </w:rPr>
              <w:t>, МИР</w:t>
            </w:r>
            <w:r>
              <w:rPr>
                <w:rFonts w:ascii="Calibri Light" w:hAnsi="Calibri Light" w:cs="Calibri Light"/>
                <w:bCs/>
                <w:iCs/>
                <w:sz w:val="18"/>
                <w:szCs w:val="18"/>
              </w:rPr>
              <w:t>,</w:t>
            </w:r>
            <w:r w:rsidRPr="00DD1F75">
              <w:rPr>
                <w:rFonts w:ascii="Calibri Light" w:hAnsi="Calibri Light" w:cs="Calibri Light"/>
                <w:bCs/>
                <w:iCs/>
                <w:sz w:val="18"/>
                <w:szCs w:val="18"/>
              </w:rPr>
              <w:t xml:space="preserve"> </w:t>
            </w:r>
            <w:r>
              <w:rPr>
                <w:rFonts w:ascii="Calibri Light" w:hAnsi="Calibri Light" w:cs="Calibri Light"/>
                <w:bCs/>
                <w:iCs/>
                <w:sz w:val="18"/>
                <w:szCs w:val="18"/>
                <w:lang w:val="en-US"/>
              </w:rPr>
              <w:t>Union</w:t>
            </w:r>
            <w:r w:rsidRPr="00DD1F75">
              <w:rPr>
                <w:rFonts w:ascii="Calibri Light" w:hAnsi="Calibri Light" w:cs="Calibri Light"/>
                <w:bCs/>
                <w:iCs/>
                <w:sz w:val="18"/>
                <w:szCs w:val="18"/>
              </w:rPr>
              <w:t xml:space="preserve"> </w:t>
            </w:r>
            <w:r>
              <w:rPr>
                <w:rFonts w:ascii="Calibri Light" w:hAnsi="Calibri Light" w:cs="Calibri Light"/>
                <w:bCs/>
                <w:iCs/>
                <w:sz w:val="18"/>
                <w:szCs w:val="18"/>
                <w:lang w:val="en-US"/>
              </w:rPr>
              <w:t>Pay</w:t>
            </w:r>
            <w:r>
              <w:rPr>
                <w:rFonts w:ascii="Calibri Light" w:hAnsi="Calibri Light" w:cs="Calibri Light"/>
                <w:bCs/>
                <w:iCs/>
                <w:sz w:val="18"/>
                <w:szCs w:val="18"/>
              </w:rPr>
              <w:t>,</w:t>
            </w:r>
            <w:r w:rsidR="004F7D57" w:rsidRPr="004F7D57">
              <w:rPr>
                <w:rFonts w:ascii="Calibri Light" w:hAnsi="Calibri Light" w:cs="Calibri Light"/>
                <w:bCs/>
                <w:iCs/>
                <w:sz w:val="18"/>
                <w:szCs w:val="18"/>
              </w:rPr>
              <w:t xml:space="preserve"> </w:t>
            </w:r>
            <w:r>
              <w:rPr>
                <w:rFonts w:ascii="Calibri Light" w:hAnsi="Calibri Light" w:cs="Calibri Light"/>
                <w:bCs/>
                <w:iCs/>
                <w:sz w:val="18"/>
                <w:szCs w:val="18"/>
              </w:rPr>
              <w:t>эмитированные ПАО КБ «</w:t>
            </w:r>
            <w:r w:rsidR="009D45D2">
              <w:rPr>
                <w:rFonts w:ascii="Calibri Light" w:hAnsi="Calibri Light" w:cs="Calibri Light"/>
                <w:bCs/>
                <w:iCs/>
                <w:sz w:val="18"/>
                <w:szCs w:val="18"/>
              </w:rPr>
              <w:t>Хлынов</w:t>
            </w:r>
            <w:r>
              <w:rPr>
                <w:rFonts w:ascii="Calibri Light" w:hAnsi="Calibri Light" w:cs="Calibri Light"/>
                <w:bCs/>
                <w:iCs/>
                <w:sz w:val="18"/>
                <w:szCs w:val="18"/>
              </w:rPr>
              <w:t xml:space="preserve">» </w:t>
            </w:r>
            <w:r w:rsidR="009D45D2" w:rsidRPr="009D45D2">
              <w:rPr>
                <w:rFonts w:ascii="Calibri Light" w:hAnsi="Calibri Light" w:cs="Calibri Light"/>
                <w:bCs/>
                <w:iCs/>
                <w:sz w:val="18"/>
                <w:szCs w:val="18"/>
              </w:rPr>
              <w:t>на которых указано ФИО Держателя ка</w:t>
            </w:r>
            <w:r w:rsidR="009D45D2">
              <w:rPr>
                <w:rFonts w:ascii="Calibri Light" w:hAnsi="Calibri Light" w:cs="Calibri Light"/>
                <w:bCs/>
                <w:iCs/>
                <w:sz w:val="18"/>
                <w:szCs w:val="18"/>
              </w:rPr>
              <w:t>рты (физического лица</w:t>
            </w:r>
            <w:r w:rsidR="009D45D2" w:rsidRPr="009D45D2">
              <w:rPr>
                <w:rFonts w:ascii="Calibri Light" w:hAnsi="Calibri Light" w:cs="Calibri Light"/>
                <w:bCs/>
                <w:iCs/>
                <w:sz w:val="18"/>
                <w:szCs w:val="18"/>
              </w:rPr>
              <w:t xml:space="preserve">) и/ или </w:t>
            </w:r>
            <w:proofErr w:type="spellStart"/>
            <w:r w:rsidR="009D45D2" w:rsidRPr="009D45D2">
              <w:rPr>
                <w:rFonts w:ascii="Calibri Light" w:hAnsi="Calibri Light" w:cs="Calibri Light"/>
                <w:bCs/>
                <w:iCs/>
                <w:sz w:val="18"/>
                <w:szCs w:val="18"/>
              </w:rPr>
              <w:t>instant</w:t>
            </w:r>
            <w:proofErr w:type="spellEnd"/>
            <w:r w:rsidR="009D45D2" w:rsidRPr="009D45D2">
              <w:rPr>
                <w:rFonts w:ascii="Calibri Light" w:hAnsi="Calibri Light" w:cs="Calibri Light"/>
                <w:bCs/>
                <w:iCs/>
                <w:sz w:val="18"/>
                <w:szCs w:val="18"/>
              </w:rPr>
              <w:t>-карт (мгновенная карта), которые привязаны к расчетным / карточным счетам Страхователя и оформленные до начала срока действия настоящего Полиса.</w:t>
            </w:r>
          </w:p>
        </w:tc>
      </w:tr>
      <w:tr w:rsidR="00DD1F75" w:rsidRPr="004224CE" w14:paraId="3E7C8C41" w14:textId="77777777" w:rsidTr="00DF136E">
        <w:tc>
          <w:tcPr>
            <w:tcW w:w="10456" w:type="dxa"/>
            <w:gridSpan w:val="10"/>
          </w:tcPr>
          <w:p w14:paraId="4640C96F" w14:textId="7A90C39B" w:rsidR="00DD1F75" w:rsidRPr="004224CE" w:rsidRDefault="00DD1F75" w:rsidP="00DF136E">
            <w:pPr>
              <w:rPr>
                <w:rFonts w:ascii="Calibri Light" w:hAnsi="Calibri Light" w:cs="Calibri Light"/>
                <w:bCs/>
                <w:iCs/>
                <w:sz w:val="18"/>
                <w:szCs w:val="18"/>
              </w:rPr>
            </w:pPr>
            <w:r w:rsidRPr="00357431">
              <w:rPr>
                <w:rStyle w:val="a5"/>
                <w:rFonts w:ascii="Calibri Light" w:hAnsi="Calibri Light" w:cs="Calibri Light"/>
                <w:bCs/>
                <w:iCs/>
                <w:color w:val="44546A"/>
                <w:sz w:val="18"/>
                <w:szCs w:val="18"/>
              </w:rPr>
              <w:t>Страховые риски:</w:t>
            </w:r>
          </w:p>
        </w:tc>
      </w:tr>
      <w:tr w:rsidR="00DD1F75" w:rsidRPr="00D30214" w14:paraId="41FD30AB" w14:textId="77777777" w:rsidTr="00DF136E">
        <w:tc>
          <w:tcPr>
            <w:tcW w:w="10456" w:type="dxa"/>
            <w:gridSpan w:val="10"/>
          </w:tcPr>
          <w:p w14:paraId="4B1D66CA" w14:textId="6293B8CD" w:rsidR="00DD1F75" w:rsidRPr="00D30214" w:rsidRDefault="00DD1F75" w:rsidP="006634F0">
            <w:pPr>
              <w:jc w:val="both"/>
              <w:rPr>
                <w:rFonts w:ascii="Calibri Light" w:hAnsi="Calibri Light" w:cs="Calibri Light"/>
                <w:bCs/>
                <w:iCs/>
                <w:sz w:val="18"/>
                <w:szCs w:val="18"/>
              </w:rPr>
            </w:pPr>
            <w:r w:rsidRPr="00D30214">
              <w:rPr>
                <w:rFonts w:ascii="Calibri Light" w:hAnsi="Calibri Light" w:cs="Calibri Light"/>
                <w:bCs/>
                <w:iCs/>
                <w:sz w:val="18"/>
                <w:szCs w:val="18"/>
              </w:rPr>
              <w:t>Поддельная банковская карта (п. 4.1.1. Правил страхования</w:t>
            </w:r>
            <w:r w:rsidR="00E3516E">
              <w:rPr>
                <w:rFonts w:ascii="Calibri Light" w:hAnsi="Calibri Light" w:cs="Calibri Light"/>
                <w:bCs/>
                <w:iCs/>
                <w:sz w:val="18"/>
                <w:szCs w:val="18"/>
              </w:rPr>
              <w:t>)</w:t>
            </w:r>
            <w:r w:rsidRPr="00D30214">
              <w:rPr>
                <w:rFonts w:ascii="Calibri Light" w:hAnsi="Calibri Light" w:cs="Calibri Light"/>
                <w:bCs/>
                <w:iCs/>
                <w:sz w:val="18"/>
                <w:szCs w:val="18"/>
              </w:rPr>
              <w:t>;</w:t>
            </w:r>
            <w:r>
              <w:rPr>
                <w:rFonts w:ascii="Calibri Light" w:hAnsi="Calibri Light" w:cs="Calibri Light"/>
                <w:bCs/>
                <w:iCs/>
                <w:sz w:val="18"/>
                <w:szCs w:val="18"/>
              </w:rPr>
              <w:t xml:space="preserve"> </w:t>
            </w:r>
            <w:r w:rsidRPr="00D30214">
              <w:rPr>
                <w:rFonts w:ascii="Calibri Light" w:hAnsi="Calibri Light" w:cs="Calibri Light"/>
                <w:bCs/>
                <w:iCs/>
                <w:sz w:val="18"/>
                <w:szCs w:val="18"/>
              </w:rPr>
              <w:t>Хищение наличных денежных средств (п. 4.1.3. Правил страхования);</w:t>
            </w:r>
            <w:r>
              <w:rPr>
                <w:rFonts w:ascii="Calibri Light" w:hAnsi="Calibri Light" w:cs="Calibri Light"/>
                <w:bCs/>
                <w:iCs/>
                <w:sz w:val="18"/>
                <w:szCs w:val="18"/>
              </w:rPr>
              <w:t xml:space="preserve"> </w:t>
            </w:r>
            <w:r w:rsidRPr="00D30214">
              <w:rPr>
                <w:rFonts w:ascii="Calibri Light" w:hAnsi="Calibri Light" w:cs="Calibri Light"/>
                <w:bCs/>
                <w:iCs/>
                <w:sz w:val="18"/>
                <w:szCs w:val="18"/>
              </w:rPr>
              <w:t>Фишинг (п. 4.1.4. Правил страхования);</w:t>
            </w:r>
            <w:r>
              <w:rPr>
                <w:rFonts w:ascii="Calibri Light" w:hAnsi="Calibri Light" w:cs="Calibri Light"/>
                <w:bCs/>
                <w:iCs/>
                <w:sz w:val="18"/>
                <w:szCs w:val="18"/>
              </w:rPr>
              <w:t xml:space="preserve"> </w:t>
            </w:r>
            <w:r w:rsidRPr="00D30214">
              <w:rPr>
                <w:rFonts w:ascii="Calibri Light" w:hAnsi="Calibri Light" w:cs="Calibri Light"/>
                <w:bCs/>
                <w:iCs/>
                <w:sz w:val="18"/>
                <w:szCs w:val="18"/>
              </w:rPr>
              <w:t>Телефонное мошенничество (п. 4.1.5. Правил страхования);</w:t>
            </w:r>
            <w:r>
              <w:rPr>
                <w:rFonts w:ascii="Calibri Light" w:hAnsi="Calibri Light" w:cs="Calibri Light"/>
                <w:bCs/>
                <w:iCs/>
                <w:sz w:val="18"/>
                <w:szCs w:val="18"/>
              </w:rPr>
              <w:t xml:space="preserve"> </w:t>
            </w:r>
            <w:proofErr w:type="spellStart"/>
            <w:r w:rsidRPr="00D30214">
              <w:rPr>
                <w:rFonts w:ascii="Calibri Light" w:hAnsi="Calibri Light" w:cs="Calibri Light"/>
                <w:bCs/>
                <w:iCs/>
                <w:sz w:val="18"/>
                <w:szCs w:val="18"/>
              </w:rPr>
              <w:t>Скимминг</w:t>
            </w:r>
            <w:proofErr w:type="spellEnd"/>
            <w:r w:rsidRPr="00D30214">
              <w:rPr>
                <w:rFonts w:ascii="Calibri Light" w:hAnsi="Calibri Light" w:cs="Calibri Light"/>
                <w:bCs/>
                <w:iCs/>
                <w:sz w:val="18"/>
                <w:szCs w:val="18"/>
              </w:rPr>
              <w:t xml:space="preserve"> (п. 4.1.7. Правил страхования);</w:t>
            </w:r>
            <w:r>
              <w:rPr>
                <w:rFonts w:ascii="Calibri Light" w:hAnsi="Calibri Light" w:cs="Calibri Light"/>
                <w:bCs/>
                <w:iCs/>
                <w:sz w:val="18"/>
                <w:szCs w:val="18"/>
              </w:rPr>
              <w:t xml:space="preserve"> </w:t>
            </w:r>
            <w:r w:rsidR="006634F0" w:rsidRPr="006634F0">
              <w:rPr>
                <w:rFonts w:ascii="Calibri Light" w:hAnsi="Calibri Light" w:cs="Calibri Light"/>
                <w:bCs/>
                <w:iCs/>
                <w:sz w:val="18"/>
                <w:szCs w:val="18"/>
              </w:rPr>
              <w:t>Использование вредоносного ПО (п. 4.1.8. Правил страхования); Несанкционированный бесконтактный платеж (п. 4.1.9. Правил страхования);</w:t>
            </w:r>
            <w:r w:rsidR="006634F0">
              <w:rPr>
                <w:rFonts w:ascii="Calibri Light" w:hAnsi="Calibri Light" w:cs="Calibri Light"/>
                <w:bCs/>
                <w:iCs/>
                <w:sz w:val="18"/>
                <w:szCs w:val="18"/>
              </w:rPr>
              <w:t xml:space="preserve"> </w:t>
            </w:r>
            <w:r w:rsidRPr="00D30214">
              <w:rPr>
                <w:rFonts w:ascii="Calibri Light" w:hAnsi="Calibri Light" w:cs="Calibri Light"/>
                <w:bCs/>
                <w:iCs/>
                <w:sz w:val="18"/>
                <w:szCs w:val="18"/>
              </w:rPr>
              <w:t>Несанкционированный доступ к Интернет-банку (п. 4.1.10. Правил страхования)</w:t>
            </w:r>
            <w:r>
              <w:rPr>
                <w:rFonts w:ascii="Calibri Light" w:hAnsi="Calibri Light" w:cs="Calibri Light"/>
                <w:bCs/>
                <w:iCs/>
                <w:sz w:val="18"/>
                <w:szCs w:val="18"/>
              </w:rPr>
              <w:t xml:space="preserve">; </w:t>
            </w:r>
            <w:r w:rsidRPr="00D30214">
              <w:rPr>
                <w:rFonts w:ascii="Calibri Light" w:hAnsi="Calibri Light" w:cs="Calibri Light"/>
                <w:bCs/>
                <w:iCs/>
                <w:sz w:val="18"/>
                <w:szCs w:val="18"/>
              </w:rPr>
              <w:t>Мошеннические действия при оплате товара (п. 4.1.12. Правил страхования);</w:t>
            </w:r>
            <w:r>
              <w:rPr>
                <w:rFonts w:ascii="Calibri Light" w:hAnsi="Calibri Light" w:cs="Calibri Light"/>
                <w:bCs/>
                <w:iCs/>
                <w:sz w:val="18"/>
                <w:szCs w:val="18"/>
              </w:rPr>
              <w:t xml:space="preserve"> </w:t>
            </w:r>
            <w:r w:rsidRPr="00D30214">
              <w:rPr>
                <w:rFonts w:ascii="Calibri Light" w:hAnsi="Calibri Light" w:cs="Calibri Light"/>
                <w:bCs/>
                <w:iCs/>
                <w:sz w:val="18"/>
                <w:szCs w:val="18"/>
              </w:rPr>
              <w:t>Получение денег через отделение банка (</w:t>
            </w:r>
            <w:r w:rsidR="006634F0">
              <w:rPr>
                <w:rFonts w:ascii="Calibri Light" w:hAnsi="Calibri Light" w:cs="Calibri Light"/>
                <w:bCs/>
                <w:iCs/>
                <w:sz w:val="18"/>
                <w:szCs w:val="18"/>
              </w:rPr>
              <w:t>п. 4.1.16. Правил страхования)</w:t>
            </w:r>
          </w:p>
        </w:tc>
      </w:tr>
      <w:tr w:rsidR="006634F0" w:rsidRPr="00357431" w14:paraId="29BEDC35" w14:textId="77777777" w:rsidTr="006634F0">
        <w:trPr>
          <w:trHeight w:val="222"/>
        </w:trPr>
        <w:tc>
          <w:tcPr>
            <w:tcW w:w="2445" w:type="dxa"/>
            <w:gridSpan w:val="2"/>
            <w:vAlign w:val="center"/>
          </w:tcPr>
          <w:p w14:paraId="2940EF6E" w14:textId="77777777" w:rsidR="006634F0" w:rsidRPr="00B41638" w:rsidRDefault="006634F0" w:rsidP="006634F0">
            <w:pPr>
              <w:tabs>
                <w:tab w:val="right" w:pos="-5954"/>
              </w:tabs>
              <w:jc w:val="center"/>
              <w:rPr>
                <w:rStyle w:val="a5"/>
                <w:rFonts w:ascii="Calibri Light" w:hAnsi="Calibri Light" w:cs="Calibri Light"/>
                <w:b w:val="0"/>
                <w:color w:val="44546A"/>
              </w:rPr>
            </w:pPr>
            <w:r w:rsidRPr="00B41638">
              <w:rPr>
                <w:rStyle w:val="a5"/>
                <w:rFonts w:ascii="Calibri Light" w:hAnsi="Calibri Light" w:cs="Calibri Light"/>
                <w:bCs/>
                <w:iCs/>
                <w:color w:val="44546A"/>
                <w:sz w:val="18"/>
                <w:szCs w:val="18"/>
              </w:rPr>
              <w:t>Страховая сумма</w:t>
            </w:r>
            <w:r>
              <w:rPr>
                <w:rStyle w:val="a5"/>
                <w:rFonts w:ascii="Calibri Light" w:hAnsi="Calibri Light" w:cs="Calibri Light"/>
                <w:bCs/>
                <w:iCs/>
                <w:color w:val="44546A"/>
                <w:sz w:val="18"/>
                <w:szCs w:val="18"/>
              </w:rPr>
              <w:t>, руб.</w:t>
            </w:r>
          </w:p>
        </w:tc>
        <w:tc>
          <w:tcPr>
            <w:tcW w:w="2783" w:type="dxa"/>
            <w:gridSpan w:val="4"/>
            <w:vAlign w:val="center"/>
          </w:tcPr>
          <w:p w14:paraId="3B2E2A99" w14:textId="77777777" w:rsidR="006634F0" w:rsidRPr="00B41638" w:rsidRDefault="006634F0" w:rsidP="006634F0">
            <w:pPr>
              <w:tabs>
                <w:tab w:val="right" w:pos="-5954"/>
              </w:tabs>
              <w:jc w:val="center"/>
              <w:rPr>
                <w:rStyle w:val="a5"/>
                <w:rFonts w:ascii="Calibri Light" w:hAnsi="Calibri Light" w:cs="Calibri Light"/>
                <w:b w:val="0"/>
                <w:color w:val="44546A"/>
              </w:rPr>
            </w:pPr>
            <w:r w:rsidRPr="00B41638">
              <w:rPr>
                <w:rStyle w:val="a5"/>
                <w:rFonts w:ascii="Calibri Light" w:hAnsi="Calibri Light" w:cs="Calibri Light"/>
                <w:bCs/>
                <w:iCs/>
                <w:color w:val="44546A"/>
                <w:sz w:val="18"/>
                <w:szCs w:val="18"/>
              </w:rPr>
              <w:t>Страховая премия, руб.</w:t>
            </w:r>
          </w:p>
        </w:tc>
        <w:tc>
          <w:tcPr>
            <w:tcW w:w="5228" w:type="dxa"/>
            <w:gridSpan w:val="4"/>
            <w:vAlign w:val="center"/>
          </w:tcPr>
          <w:p w14:paraId="75250F0A" w14:textId="649E0BE2" w:rsidR="006634F0" w:rsidRPr="000C0897" w:rsidRDefault="006634F0" w:rsidP="006634F0">
            <w:pPr>
              <w:jc w:val="center"/>
              <w:rPr>
                <w:rStyle w:val="a5"/>
                <w:rFonts w:ascii="Calibri Light" w:hAnsi="Calibri Light" w:cs="Calibri Light"/>
                <w:bCs/>
                <w:iCs/>
                <w:color w:val="44546A"/>
                <w:sz w:val="18"/>
                <w:szCs w:val="18"/>
              </w:rPr>
            </w:pPr>
            <w:r w:rsidRPr="000C0897">
              <w:rPr>
                <w:rStyle w:val="a5"/>
                <w:rFonts w:ascii="Calibri Light" w:hAnsi="Calibri Light" w:cs="Calibri Light"/>
                <w:color w:val="44546A"/>
                <w:sz w:val="18"/>
                <w:szCs w:val="18"/>
              </w:rPr>
              <w:t>Порядок оплаты страховой премии:</w:t>
            </w:r>
          </w:p>
        </w:tc>
      </w:tr>
      <w:tr w:rsidR="006634F0" w:rsidRPr="00357431" w14:paraId="3EE9D6BF" w14:textId="77777777" w:rsidTr="006634F0">
        <w:trPr>
          <w:trHeight w:val="222"/>
        </w:trPr>
        <w:tc>
          <w:tcPr>
            <w:tcW w:w="2445" w:type="dxa"/>
            <w:gridSpan w:val="2"/>
            <w:vAlign w:val="center"/>
          </w:tcPr>
          <w:p w14:paraId="1A12B48C" w14:textId="77777777" w:rsidR="006634F0" w:rsidRPr="00E3516E" w:rsidRDefault="006634F0" w:rsidP="006634F0">
            <w:pPr>
              <w:tabs>
                <w:tab w:val="right" w:pos="-5954"/>
              </w:tabs>
              <w:jc w:val="center"/>
              <w:rPr>
                <w:rStyle w:val="a5"/>
                <w:rFonts w:ascii="Calibri Light" w:hAnsi="Calibri Light" w:cs="Calibri Light"/>
                <w:bCs/>
                <w:iCs/>
                <w:color w:val="44546A"/>
                <w:sz w:val="18"/>
                <w:szCs w:val="18"/>
              </w:rPr>
            </w:pPr>
            <w:r w:rsidRPr="00E3516E">
              <w:rPr>
                <w:rStyle w:val="a5"/>
                <w:rFonts w:ascii="Calibri Light" w:hAnsi="Calibri Light" w:cs="Calibri Light"/>
                <w:bCs/>
                <w:iCs/>
                <w:color w:val="44546A"/>
                <w:sz w:val="18"/>
                <w:szCs w:val="18"/>
              </w:rPr>
              <w:t>150 000 руб.</w:t>
            </w:r>
          </w:p>
        </w:tc>
        <w:tc>
          <w:tcPr>
            <w:tcW w:w="2783" w:type="dxa"/>
            <w:gridSpan w:val="4"/>
            <w:vAlign w:val="center"/>
          </w:tcPr>
          <w:p w14:paraId="5AA529C9" w14:textId="77777777" w:rsidR="006634F0" w:rsidRPr="00E3516E" w:rsidRDefault="006634F0" w:rsidP="006634F0">
            <w:pPr>
              <w:tabs>
                <w:tab w:val="right" w:pos="-5954"/>
              </w:tabs>
              <w:jc w:val="center"/>
              <w:rPr>
                <w:rStyle w:val="a5"/>
                <w:rFonts w:ascii="Calibri Light" w:hAnsi="Calibri Light" w:cs="Calibri Light"/>
                <w:bCs/>
                <w:iCs/>
                <w:color w:val="44546A"/>
                <w:sz w:val="18"/>
                <w:szCs w:val="18"/>
              </w:rPr>
            </w:pPr>
            <w:r>
              <w:rPr>
                <w:rStyle w:val="a5"/>
                <w:rFonts w:ascii="Calibri Light" w:hAnsi="Calibri Light" w:cs="Calibri Light"/>
                <w:bCs/>
                <w:iCs/>
                <w:color w:val="44546A"/>
                <w:sz w:val="18"/>
                <w:szCs w:val="18"/>
              </w:rPr>
              <w:t>3 00</w:t>
            </w:r>
            <w:r w:rsidRPr="00E3516E">
              <w:rPr>
                <w:rStyle w:val="a5"/>
                <w:rFonts w:ascii="Calibri Light" w:hAnsi="Calibri Light" w:cs="Calibri Light"/>
                <w:bCs/>
                <w:iCs/>
                <w:color w:val="44546A"/>
                <w:sz w:val="18"/>
                <w:szCs w:val="18"/>
              </w:rPr>
              <w:t>0 руб.</w:t>
            </w:r>
          </w:p>
        </w:tc>
        <w:tc>
          <w:tcPr>
            <w:tcW w:w="5228" w:type="dxa"/>
            <w:gridSpan w:val="4"/>
            <w:vAlign w:val="center"/>
          </w:tcPr>
          <w:p w14:paraId="0D40F670" w14:textId="3A57E874" w:rsidR="006634F0" w:rsidRDefault="006634F0" w:rsidP="006634F0">
            <w:pPr>
              <w:jc w:val="center"/>
              <w:rPr>
                <w:rFonts w:ascii="Calibri Light" w:hAnsi="Calibri Light" w:cs="Calibri Light"/>
                <w:bCs/>
                <w:iCs/>
                <w:sz w:val="18"/>
                <w:szCs w:val="18"/>
              </w:rPr>
            </w:pPr>
            <w:r w:rsidRPr="004224CE">
              <w:rPr>
                <w:rFonts w:ascii="Calibri Light" w:hAnsi="Calibri Light" w:cs="Calibri Light"/>
                <w:bCs/>
                <w:iCs/>
                <w:sz w:val="18"/>
                <w:szCs w:val="18"/>
              </w:rPr>
              <w:t xml:space="preserve">Единовременно, </w:t>
            </w:r>
          </w:p>
          <w:p w14:paraId="103AE82E" w14:textId="77777777" w:rsidR="006634F0" w:rsidRPr="004224CE" w:rsidRDefault="006634F0" w:rsidP="006634F0">
            <w:pPr>
              <w:jc w:val="center"/>
              <w:rPr>
                <w:rFonts w:ascii="Calibri Light" w:hAnsi="Calibri Light" w:cs="Calibri Light"/>
                <w:bCs/>
                <w:i/>
                <w:iCs/>
                <w:sz w:val="18"/>
                <w:szCs w:val="18"/>
              </w:rPr>
            </w:pPr>
            <w:r w:rsidRPr="004224CE">
              <w:rPr>
                <w:rFonts w:ascii="Calibri Light" w:hAnsi="Calibri Light" w:cs="Calibri Light"/>
                <w:bCs/>
                <w:iCs/>
                <w:sz w:val="18"/>
                <w:szCs w:val="18"/>
              </w:rPr>
              <w:t>дата оплаты страховой премии "__"__________ г.</w:t>
            </w:r>
          </w:p>
        </w:tc>
      </w:tr>
      <w:tr w:rsidR="00DD1F75" w:rsidRPr="00357431" w14:paraId="2FE4A2FE" w14:textId="77777777" w:rsidTr="006634F0">
        <w:trPr>
          <w:trHeight w:val="222"/>
        </w:trPr>
        <w:tc>
          <w:tcPr>
            <w:tcW w:w="2445" w:type="dxa"/>
            <w:gridSpan w:val="2"/>
          </w:tcPr>
          <w:p w14:paraId="2BE03368" w14:textId="77777777" w:rsidR="00DD1F75" w:rsidRPr="00B41638" w:rsidRDefault="006634F0" w:rsidP="00DF136E">
            <w:pPr>
              <w:tabs>
                <w:tab w:val="right" w:pos="-5954"/>
              </w:tabs>
              <w:rPr>
                <w:rStyle w:val="a5"/>
                <w:rFonts w:ascii="Calibri Light" w:hAnsi="Calibri Light" w:cs="Calibri Light"/>
                <w:bCs/>
                <w:iCs/>
                <w:color w:val="44546A"/>
                <w:sz w:val="18"/>
                <w:szCs w:val="18"/>
              </w:rPr>
            </w:pPr>
            <w:r>
              <w:rPr>
                <w:rStyle w:val="a5"/>
                <w:rFonts w:ascii="Calibri Light" w:hAnsi="Calibri Light" w:cs="Calibri Light"/>
                <w:bCs/>
                <w:iCs/>
                <w:color w:val="44546A"/>
                <w:sz w:val="18"/>
                <w:szCs w:val="18"/>
              </w:rPr>
              <w:t>Срок страхования</w:t>
            </w:r>
          </w:p>
        </w:tc>
        <w:tc>
          <w:tcPr>
            <w:tcW w:w="8011" w:type="dxa"/>
            <w:gridSpan w:val="8"/>
          </w:tcPr>
          <w:p w14:paraId="5320E456" w14:textId="08ECC09B" w:rsidR="00DD1F75" w:rsidRPr="00B41638" w:rsidRDefault="006634F0" w:rsidP="00DF136E">
            <w:pPr>
              <w:rPr>
                <w:rFonts w:ascii="Calibri Light" w:hAnsi="Calibri Light" w:cs="Calibri Light"/>
                <w:bCs/>
                <w:iCs/>
                <w:sz w:val="18"/>
                <w:szCs w:val="18"/>
              </w:rPr>
            </w:pPr>
            <w:r>
              <w:rPr>
                <w:rFonts w:ascii="Calibri Light" w:hAnsi="Calibri Light" w:cs="Calibri Light"/>
                <w:bCs/>
                <w:iCs/>
                <w:sz w:val="18"/>
                <w:szCs w:val="18"/>
              </w:rPr>
              <w:t>с «___» _____ 20___ г. по «___» ______ 20___ г.</w:t>
            </w:r>
          </w:p>
        </w:tc>
      </w:tr>
      <w:tr w:rsidR="00DD1F75" w:rsidRPr="00445540" w14:paraId="7B8A5978" w14:textId="77777777" w:rsidTr="006634F0">
        <w:tc>
          <w:tcPr>
            <w:tcW w:w="2445" w:type="dxa"/>
            <w:gridSpan w:val="2"/>
          </w:tcPr>
          <w:p w14:paraId="714DA564" w14:textId="77777777" w:rsidR="00DD1F75" w:rsidRPr="00B41638" w:rsidRDefault="00DD1F75" w:rsidP="00DF136E">
            <w:pPr>
              <w:tabs>
                <w:tab w:val="right" w:pos="-5954"/>
              </w:tabs>
              <w:rPr>
                <w:rStyle w:val="a5"/>
                <w:rFonts w:ascii="Calibri Light" w:hAnsi="Calibri Light" w:cs="Calibri Light"/>
                <w:bCs/>
                <w:iCs/>
                <w:color w:val="44546A"/>
                <w:sz w:val="18"/>
                <w:szCs w:val="18"/>
              </w:rPr>
            </w:pPr>
            <w:r>
              <w:rPr>
                <w:rStyle w:val="a5"/>
                <w:rFonts w:ascii="Calibri Light" w:hAnsi="Calibri Light" w:cs="Calibri Light"/>
                <w:bCs/>
                <w:iCs/>
                <w:color w:val="44546A"/>
                <w:sz w:val="18"/>
                <w:szCs w:val="18"/>
              </w:rPr>
              <w:t>Территория страхования</w:t>
            </w:r>
          </w:p>
        </w:tc>
        <w:tc>
          <w:tcPr>
            <w:tcW w:w="8011" w:type="dxa"/>
            <w:gridSpan w:val="8"/>
          </w:tcPr>
          <w:p w14:paraId="4ACED33B" w14:textId="6AB735F1" w:rsidR="00DD1F75" w:rsidRPr="00B41638" w:rsidRDefault="00DD1F75" w:rsidP="00DF136E">
            <w:pPr>
              <w:rPr>
                <w:rFonts w:ascii="Calibri Light" w:hAnsi="Calibri Light" w:cs="Calibri Light"/>
                <w:bCs/>
                <w:iCs/>
                <w:sz w:val="18"/>
                <w:szCs w:val="18"/>
              </w:rPr>
            </w:pPr>
            <w:r w:rsidRPr="00B41638">
              <w:rPr>
                <w:rFonts w:ascii="Calibri Light" w:hAnsi="Calibri Light" w:cs="Calibri Light"/>
                <w:bCs/>
                <w:iCs/>
                <w:sz w:val="18"/>
                <w:szCs w:val="18"/>
              </w:rPr>
              <w:t>Весь мир</w:t>
            </w:r>
          </w:p>
        </w:tc>
      </w:tr>
      <w:tr w:rsidR="00DD1F75" w:rsidRPr="004224CE" w14:paraId="1740283D" w14:textId="77777777" w:rsidTr="00DF136E">
        <w:tc>
          <w:tcPr>
            <w:tcW w:w="10456" w:type="dxa"/>
            <w:gridSpan w:val="10"/>
            <w:vAlign w:val="center"/>
          </w:tcPr>
          <w:p w14:paraId="05974509" w14:textId="2159C65E" w:rsidR="00DD1F75" w:rsidRPr="004224CE" w:rsidRDefault="00DD1F75" w:rsidP="00DF136E">
            <w:pPr>
              <w:rPr>
                <w:rFonts w:ascii="Calibri Light" w:hAnsi="Calibri Light" w:cs="Calibri Light"/>
                <w:bCs/>
                <w:i/>
                <w:iCs/>
                <w:sz w:val="18"/>
                <w:szCs w:val="18"/>
              </w:rPr>
            </w:pPr>
            <w:r w:rsidRPr="00357431">
              <w:rPr>
                <w:rStyle w:val="a5"/>
                <w:rFonts w:ascii="Calibri Light" w:hAnsi="Calibri Light" w:cs="Calibri Light"/>
                <w:bCs/>
                <w:iCs/>
                <w:color w:val="44546A"/>
                <w:sz w:val="18"/>
                <w:szCs w:val="18"/>
              </w:rPr>
              <w:t>ОСОБЫЕ УСЛОВИЯ</w:t>
            </w:r>
          </w:p>
        </w:tc>
      </w:tr>
      <w:tr w:rsidR="00E3516E" w:rsidRPr="00357431" w14:paraId="318451BA" w14:textId="77777777" w:rsidTr="00DF136E">
        <w:tc>
          <w:tcPr>
            <w:tcW w:w="10456" w:type="dxa"/>
            <w:gridSpan w:val="10"/>
            <w:vAlign w:val="center"/>
          </w:tcPr>
          <w:p w14:paraId="79B1256D" w14:textId="77777777" w:rsidR="00673BF3" w:rsidRDefault="00E3516E" w:rsidP="00673BF3">
            <w:pPr>
              <w:pStyle w:val="af2"/>
              <w:tabs>
                <w:tab w:val="left" w:pos="315"/>
              </w:tabs>
              <w:suppressAutoHyphens/>
              <w:autoSpaceDE w:val="0"/>
              <w:autoSpaceDN w:val="0"/>
              <w:spacing w:after="0" w:line="240" w:lineRule="auto"/>
              <w:ind w:left="45"/>
              <w:jc w:val="both"/>
              <w:rPr>
                <w:rFonts w:ascii="Calibri Light" w:hAnsi="Calibri Light" w:cs="Calibri Light"/>
                <w:sz w:val="18"/>
                <w:szCs w:val="18"/>
              </w:rPr>
            </w:pPr>
            <w:r w:rsidRPr="001B70BC">
              <w:rPr>
                <w:rFonts w:ascii="Calibri Light" w:hAnsi="Calibri Light" w:cs="Calibri Light"/>
                <w:bCs/>
                <w:iCs/>
                <w:sz w:val="18"/>
                <w:szCs w:val="18"/>
              </w:rPr>
              <w:t>1.</w:t>
            </w:r>
            <w:r>
              <w:rPr>
                <w:rFonts w:ascii="Calibri Light" w:hAnsi="Calibri Light" w:cs="Calibri Light"/>
                <w:bCs/>
                <w:iCs/>
                <w:sz w:val="18"/>
                <w:szCs w:val="18"/>
              </w:rPr>
              <w:t xml:space="preserve"> </w:t>
            </w:r>
            <w:r w:rsidR="00673BF3">
              <w:rPr>
                <w:rFonts w:ascii="Calibri Light" w:hAnsi="Calibri Light" w:cs="Calibri Light"/>
                <w:sz w:val="18"/>
                <w:szCs w:val="18"/>
              </w:rPr>
              <w:t>Н</w:t>
            </w:r>
            <w:r w:rsidR="00673BF3" w:rsidRPr="000C525D">
              <w:rPr>
                <w:rFonts w:ascii="Calibri Light" w:hAnsi="Calibri Light" w:cs="Calibri Light"/>
                <w:sz w:val="18"/>
                <w:szCs w:val="18"/>
              </w:rPr>
              <w:t>е являю</w:t>
            </w:r>
            <w:r w:rsidR="00673BF3">
              <w:rPr>
                <w:rFonts w:ascii="Calibri Light" w:hAnsi="Calibri Light" w:cs="Calibri Light"/>
                <w:sz w:val="18"/>
                <w:szCs w:val="18"/>
              </w:rPr>
              <w:t>тся</w:t>
            </w:r>
            <w:r w:rsidR="00673BF3" w:rsidRPr="000C525D">
              <w:rPr>
                <w:rFonts w:ascii="Calibri Light" w:hAnsi="Calibri Light" w:cs="Calibri Light"/>
                <w:sz w:val="18"/>
                <w:szCs w:val="18"/>
              </w:rPr>
              <w:t xml:space="preserve"> страховыми случаями события, при наступлении которых оператор по переводу денежных средств обязан в соответствии с частями 12, 13 и 15 статьи 9 Федерального закона от 27 июня 2011 года N 161-ФЗ «О национальной платежной системе» возместить своему клиенту сумму операции. </w:t>
            </w:r>
          </w:p>
          <w:p w14:paraId="1BF5AEFA" w14:textId="0613A830" w:rsidR="00673BF3" w:rsidRPr="000C525D" w:rsidRDefault="004D4489" w:rsidP="004D4489">
            <w:pPr>
              <w:pStyle w:val="af2"/>
              <w:tabs>
                <w:tab w:val="left" w:pos="315"/>
              </w:tabs>
              <w:suppressAutoHyphens/>
              <w:autoSpaceDE w:val="0"/>
              <w:autoSpaceDN w:val="0"/>
              <w:spacing w:after="0" w:line="240" w:lineRule="auto"/>
              <w:ind w:left="45"/>
              <w:jc w:val="both"/>
              <w:rPr>
                <w:rFonts w:ascii="Calibri Light" w:hAnsi="Calibri Light" w:cs="Calibri Light"/>
                <w:sz w:val="18"/>
                <w:szCs w:val="18"/>
              </w:rPr>
            </w:pPr>
            <w:r>
              <w:rPr>
                <w:rFonts w:ascii="Calibri Light" w:hAnsi="Calibri Light" w:cs="Calibri Light"/>
                <w:sz w:val="18"/>
                <w:szCs w:val="18"/>
              </w:rPr>
              <w:t xml:space="preserve">2. </w:t>
            </w:r>
            <w:r w:rsidR="00673BF3" w:rsidRPr="000C525D">
              <w:rPr>
                <w:rFonts w:ascii="Calibri Light" w:hAnsi="Calibri Light" w:cs="Calibri Light"/>
                <w:sz w:val="18"/>
                <w:szCs w:val="18"/>
              </w:rPr>
              <w:t xml:space="preserve">События, не являющиеся страховыми случаями (исключения из страхового покрытия), предусмотренные Правилами № </w:t>
            </w:r>
            <w:r w:rsidR="00B338CB">
              <w:rPr>
                <w:rFonts w:ascii="Calibri Light" w:hAnsi="Calibri Light" w:cs="Calibri Light"/>
                <w:sz w:val="18"/>
                <w:szCs w:val="18"/>
              </w:rPr>
              <w:t>212</w:t>
            </w:r>
            <w:r w:rsidR="00673BF3" w:rsidRPr="000C525D">
              <w:rPr>
                <w:rFonts w:ascii="Calibri Light" w:hAnsi="Calibri Light" w:cs="Calibri Light"/>
                <w:sz w:val="18"/>
                <w:szCs w:val="18"/>
              </w:rPr>
              <w:t>, не применяются.</w:t>
            </w:r>
          </w:p>
          <w:p w14:paraId="135467F5" w14:textId="36C9B93F" w:rsidR="00E3516E" w:rsidRPr="001B70BC" w:rsidRDefault="00673BF3" w:rsidP="00673BF3">
            <w:pPr>
              <w:jc w:val="both"/>
              <w:rPr>
                <w:rFonts w:ascii="Calibri Light" w:hAnsi="Calibri Light" w:cs="Calibri Light"/>
                <w:bCs/>
                <w:iCs/>
                <w:sz w:val="18"/>
                <w:szCs w:val="18"/>
              </w:rPr>
            </w:pPr>
            <w:r>
              <w:rPr>
                <w:rFonts w:ascii="Calibri Light" w:hAnsi="Calibri Light" w:cs="Calibri Light"/>
                <w:sz w:val="18"/>
                <w:szCs w:val="18"/>
              </w:rPr>
              <w:t xml:space="preserve">3. </w:t>
            </w:r>
            <w:r w:rsidRPr="000C525D">
              <w:rPr>
                <w:rFonts w:ascii="Calibri Light" w:hAnsi="Calibri Light" w:cs="Calibri Light"/>
                <w:sz w:val="18"/>
                <w:szCs w:val="18"/>
              </w:rPr>
              <w:t>Страховая выплата не производится по основаниям, перечисленным в статьях 961 – 965 Гражданского кодекса Российской Федерации</w:t>
            </w:r>
          </w:p>
          <w:p w14:paraId="484E59BB" w14:textId="37DEEF25" w:rsidR="00E3516E" w:rsidRPr="004224CE" w:rsidRDefault="00673BF3" w:rsidP="00E3516E">
            <w:pPr>
              <w:jc w:val="both"/>
              <w:rPr>
                <w:rFonts w:ascii="Calibri Light" w:hAnsi="Calibri Light" w:cs="Calibri Light"/>
                <w:bCs/>
                <w:iCs/>
                <w:sz w:val="18"/>
                <w:szCs w:val="18"/>
              </w:rPr>
            </w:pPr>
            <w:r>
              <w:rPr>
                <w:rFonts w:ascii="Calibri Light" w:hAnsi="Calibri Light" w:cs="Calibri Light"/>
                <w:bCs/>
                <w:iCs/>
                <w:sz w:val="18"/>
                <w:szCs w:val="18"/>
              </w:rPr>
              <w:t>4.</w:t>
            </w:r>
            <w:r w:rsidR="00E3516E" w:rsidRPr="004224CE">
              <w:rPr>
                <w:rFonts w:ascii="Calibri Light" w:hAnsi="Calibri Light" w:cs="Calibri Light"/>
                <w:bCs/>
                <w:iCs/>
                <w:sz w:val="18"/>
                <w:szCs w:val="18"/>
              </w:rPr>
              <w:t xml:space="preserve"> Не подлежат страхованию и не являются застрахованными следующие банковские карты:</w:t>
            </w:r>
          </w:p>
          <w:p w14:paraId="00D53587" w14:textId="7E891ECD" w:rsidR="00E3516E" w:rsidRPr="00673BF3" w:rsidRDefault="00E3516E" w:rsidP="004D4489">
            <w:pPr>
              <w:pStyle w:val="af2"/>
              <w:numPr>
                <w:ilvl w:val="2"/>
                <w:numId w:val="3"/>
              </w:numPr>
              <w:spacing w:after="0" w:line="240" w:lineRule="auto"/>
              <w:ind w:left="0" w:firstLine="0"/>
              <w:jc w:val="both"/>
              <w:rPr>
                <w:rFonts w:ascii="Calibri Light" w:hAnsi="Calibri Light" w:cs="Calibri Light"/>
                <w:bCs/>
                <w:iCs/>
                <w:sz w:val="18"/>
                <w:szCs w:val="18"/>
              </w:rPr>
            </w:pPr>
            <w:r w:rsidRPr="00673BF3">
              <w:rPr>
                <w:rFonts w:ascii="Calibri Light" w:hAnsi="Calibri Light" w:cs="Calibri Light"/>
                <w:bCs/>
                <w:iCs/>
                <w:sz w:val="18"/>
                <w:szCs w:val="18"/>
              </w:rPr>
              <w:t>не являющиеся средством доступа к денежным средствам, находящимся на карточном счете;</w:t>
            </w:r>
          </w:p>
          <w:p w14:paraId="0E732050" w14:textId="6D6F9FCC" w:rsidR="00E3516E" w:rsidRPr="00673BF3" w:rsidRDefault="00E3516E" w:rsidP="004D4489">
            <w:pPr>
              <w:pStyle w:val="af2"/>
              <w:numPr>
                <w:ilvl w:val="2"/>
                <w:numId w:val="3"/>
              </w:numPr>
              <w:spacing w:after="0" w:line="240" w:lineRule="auto"/>
              <w:ind w:left="0" w:firstLine="0"/>
              <w:jc w:val="both"/>
              <w:rPr>
                <w:rFonts w:ascii="Calibri Light" w:hAnsi="Calibri Light" w:cs="Calibri Light"/>
                <w:bCs/>
                <w:iCs/>
                <w:sz w:val="18"/>
                <w:szCs w:val="18"/>
              </w:rPr>
            </w:pPr>
            <w:r w:rsidRPr="00673BF3">
              <w:rPr>
                <w:rFonts w:ascii="Calibri Light" w:hAnsi="Calibri Light" w:cs="Calibri Light"/>
                <w:bCs/>
                <w:iCs/>
                <w:sz w:val="18"/>
                <w:szCs w:val="18"/>
              </w:rPr>
              <w:t>эмитированные вне территории Российской Федерации;</w:t>
            </w:r>
          </w:p>
          <w:p w14:paraId="53BF20FF" w14:textId="6E5242BA" w:rsidR="00E3516E" w:rsidRPr="00673BF3" w:rsidRDefault="00E3516E" w:rsidP="004D4489">
            <w:pPr>
              <w:pStyle w:val="af2"/>
              <w:numPr>
                <w:ilvl w:val="2"/>
                <w:numId w:val="3"/>
              </w:numPr>
              <w:spacing w:after="0" w:line="240" w:lineRule="auto"/>
              <w:ind w:left="0" w:firstLine="0"/>
              <w:jc w:val="both"/>
              <w:rPr>
                <w:rFonts w:ascii="Calibri Light" w:hAnsi="Calibri Light" w:cs="Calibri Light"/>
                <w:bCs/>
                <w:iCs/>
                <w:sz w:val="18"/>
                <w:szCs w:val="18"/>
              </w:rPr>
            </w:pPr>
            <w:r w:rsidRPr="00673BF3">
              <w:rPr>
                <w:rFonts w:ascii="Calibri Light" w:hAnsi="Calibri Light" w:cs="Calibri Light"/>
                <w:bCs/>
                <w:iCs/>
                <w:sz w:val="18"/>
                <w:szCs w:val="18"/>
              </w:rPr>
              <w:t>не подключенные к одной из международных платежных систем и (или) не обслуживаемые платежной системо</w:t>
            </w:r>
            <w:r w:rsidR="00A72F80" w:rsidRPr="00673BF3">
              <w:rPr>
                <w:rFonts w:ascii="Calibri Light" w:hAnsi="Calibri Light" w:cs="Calibri Light"/>
                <w:bCs/>
                <w:iCs/>
                <w:sz w:val="18"/>
                <w:szCs w:val="18"/>
              </w:rPr>
              <w:t>й.</w:t>
            </w:r>
          </w:p>
          <w:p w14:paraId="6661B438" w14:textId="1FF1E3C0" w:rsidR="00E3516E" w:rsidRDefault="00673BF3" w:rsidP="00E3516E">
            <w:pPr>
              <w:jc w:val="both"/>
              <w:rPr>
                <w:rFonts w:ascii="Calibri Light" w:hAnsi="Calibri Light" w:cs="Calibri Light"/>
                <w:bCs/>
                <w:iCs/>
                <w:sz w:val="18"/>
                <w:szCs w:val="18"/>
              </w:rPr>
            </w:pPr>
            <w:r>
              <w:rPr>
                <w:rFonts w:ascii="Calibri Light" w:hAnsi="Calibri Light" w:cs="Calibri Light"/>
                <w:b/>
                <w:bCs/>
                <w:iCs/>
                <w:sz w:val="18"/>
                <w:szCs w:val="18"/>
              </w:rPr>
              <w:t>5</w:t>
            </w:r>
            <w:r w:rsidR="00E3516E" w:rsidRPr="001B70BC">
              <w:rPr>
                <w:rFonts w:ascii="Calibri Light" w:hAnsi="Calibri Light" w:cs="Calibri Light"/>
                <w:b/>
                <w:bCs/>
                <w:iCs/>
                <w:sz w:val="18"/>
                <w:szCs w:val="18"/>
              </w:rPr>
              <w:t>. Если произошел страховой случай:</w:t>
            </w:r>
            <w:r w:rsidR="00E3516E">
              <w:rPr>
                <w:rFonts w:ascii="Calibri Light" w:hAnsi="Calibri Light" w:cs="Calibri Light"/>
                <w:b/>
                <w:bCs/>
                <w:iCs/>
                <w:sz w:val="18"/>
                <w:szCs w:val="18"/>
              </w:rPr>
              <w:t xml:space="preserve"> </w:t>
            </w:r>
            <w:r w:rsidR="00912F45">
              <w:rPr>
                <w:rFonts w:ascii="Calibri Light" w:hAnsi="Calibri Light" w:cs="Calibri Light"/>
                <w:bCs/>
                <w:iCs/>
                <w:sz w:val="18"/>
                <w:szCs w:val="18"/>
              </w:rPr>
              <w:t>п</w:t>
            </w:r>
            <w:r w:rsidR="00E3516E" w:rsidRPr="004224CE">
              <w:rPr>
                <w:rFonts w:ascii="Calibri Light" w:hAnsi="Calibri Light" w:cs="Calibri Light"/>
                <w:bCs/>
                <w:iCs/>
                <w:sz w:val="18"/>
                <w:szCs w:val="18"/>
              </w:rPr>
              <w:t>ри наступлении страхового с</w:t>
            </w:r>
            <w:r w:rsidR="00E3516E">
              <w:rPr>
                <w:rFonts w:ascii="Calibri Light" w:hAnsi="Calibri Light" w:cs="Calibri Light"/>
                <w:bCs/>
                <w:iCs/>
                <w:sz w:val="18"/>
                <w:szCs w:val="18"/>
              </w:rPr>
              <w:t>лучая</w:t>
            </w:r>
            <w:r w:rsidR="00E3516E" w:rsidRPr="004224CE">
              <w:rPr>
                <w:rFonts w:ascii="Calibri Light" w:hAnsi="Calibri Light" w:cs="Calibri Light"/>
                <w:bCs/>
                <w:iCs/>
                <w:sz w:val="18"/>
                <w:szCs w:val="18"/>
              </w:rPr>
              <w:t xml:space="preserve"> Страхователь (Выгодоприобретатель) обязан в течение 48 часов с момента, как стало известно или должно было стать известно о событии, известить Страховщика любым доступным способом (почтовое письмо с уведомлением, факс, электронная почта, телефон). </w:t>
            </w:r>
          </w:p>
          <w:p w14:paraId="4D4BC386" w14:textId="77777777" w:rsidR="00E3516E" w:rsidRDefault="00E3516E" w:rsidP="00E3516E">
            <w:pPr>
              <w:jc w:val="both"/>
            </w:pPr>
            <w:r w:rsidRPr="004224CE">
              <w:rPr>
                <w:rFonts w:ascii="Calibri Light" w:hAnsi="Calibri Light" w:cs="Calibri Light"/>
                <w:bCs/>
                <w:iCs/>
                <w:sz w:val="18"/>
                <w:szCs w:val="18"/>
              </w:rPr>
              <w:t>Для получения страховой выплаты</w:t>
            </w:r>
            <w:r>
              <w:rPr>
                <w:rFonts w:ascii="Calibri Light" w:hAnsi="Calibri Light" w:cs="Calibri Light"/>
                <w:bCs/>
                <w:iCs/>
                <w:sz w:val="18"/>
                <w:szCs w:val="18"/>
              </w:rPr>
              <w:t xml:space="preserve"> </w:t>
            </w:r>
            <w:r w:rsidRPr="004224CE">
              <w:rPr>
                <w:rFonts w:ascii="Calibri Light" w:hAnsi="Calibri Light" w:cs="Calibri Light"/>
                <w:bCs/>
                <w:iCs/>
                <w:sz w:val="18"/>
                <w:szCs w:val="18"/>
              </w:rPr>
              <w:t>необходимо предоставить Страховщику документы</w:t>
            </w:r>
            <w:r>
              <w:rPr>
                <w:rFonts w:ascii="Calibri Light" w:hAnsi="Calibri Light" w:cs="Calibri Light"/>
                <w:bCs/>
                <w:iCs/>
                <w:sz w:val="18"/>
                <w:szCs w:val="18"/>
              </w:rPr>
              <w:t xml:space="preserve"> из числа перечисленных в разделе 8 Правил.</w:t>
            </w:r>
            <w:r>
              <w:t xml:space="preserve"> </w:t>
            </w:r>
          </w:p>
          <w:p w14:paraId="6E98DD32" w14:textId="1DBAFDA4" w:rsidR="00E3516E" w:rsidRPr="004224CE" w:rsidRDefault="00673BF3" w:rsidP="00E3516E">
            <w:pPr>
              <w:jc w:val="both"/>
              <w:rPr>
                <w:rFonts w:ascii="Calibri Light" w:hAnsi="Calibri Light" w:cs="Calibri Light"/>
                <w:bCs/>
                <w:iCs/>
                <w:sz w:val="18"/>
                <w:szCs w:val="18"/>
              </w:rPr>
            </w:pPr>
            <w:r>
              <w:rPr>
                <w:rFonts w:ascii="Calibri Light" w:hAnsi="Calibri Light" w:cs="Calibri Light"/>
                <w:bCs/>
                <w:iCs/>
                <w:sz w:val="18"/>
                <w:szCs w:val="18"/>
              </w:rPr>
              <w:t>6</w:t>
            </w:r>
            <w:r w:rsidR="00E3516E" w:rsidRPr="004224CE">
              <w:rPr>
                <w:rFonts w:ascii="Calibri Light" w:hAnsi="Calibri Light" w:cs="Calibri Light"/>
                <w:bCs/>
                <w:iCs/>
                <w:sz w:val="18"/>
                <w:szCs w:val="18"/>
              </w:rPr>
              <w:t>.</w:t>
            </w:r>
            <w:r w:rsidR="00E3516E" w:rsidRPr="004224CE">
              <w:rPr>
                <w:rFonts w:ascii="Calibri Light" w:hAnsi="Calibri Light" w:cs="Calibri Light"/>
                <w:b/>
                <w:bCs/>
                <w:iCs/>
                <w:sz w:val="18"/>
                <w:szCs w:val="18"/>
              </w:rPr>
              <w:t xml:space="preserve"> </w:t>
            </w:r>
            <w:r w:rsidR="00E3516E" w:rsidRPr="004224CE">
              <w:rPr>
                <w:rFonts w:ascii="Calibri Light" w:hAnsi="Calibri Light" w:cs="Calibri Light"/>
                <w:bCs/>
                <w:iCs/>
                <w:sz w:val="18"/>
                <w:szCs w:val="18"/>
              </w:rPr>
              <w:t xml:space="preserve">Общий размер страховых выплат не может превышать </w:t>
            </w:r>
            <w:proofErr w:type="gramStart"/>
            <w:r w:rsidR="00E3516E" w:rsidRPr="004224CE">
              <w:rPr>
                <w:rFonts w:ascii="Calibri Light" w:hAnsi="Calibri Light" w:cs="Calibri Light"/>
                <w:bCs/>
                <w:iCs/>
                <w:sz w:val="18"/>
                <w:szCs w:val="18"/>
              </w:rPr>
              <w:t>размер страховой суммы</w:t>
            </w:r>
            <w:proofErr w:type="gramEnd"/>
            <w:r w:rsidR="00E3516E" w:rsidRPr="004224CE">
              <w:rPr>
                <w:rFonts w:ascii="Calibri Light" w:hAnsi="Calibri Light" w:cs="Calibri Light"/>
                <w:bCs/>
                <w:iCs/>
                <w:sz w:val="18"/>
                <w:szCs w:val="18"/>
              </w:rPr>
              <w:t xml:space="preserve"> установленной по Договору страхования. Страховая сумма – агрегатная (уменьшается в период действия договора на сумму страховых выплат).</w:t>
            </w:r>
          </w:p>
          <w:p w14:paraId="796AA81E" w14:textId="297806D8" w:rsidR="00E3516E" w:rsidRDefault="00673BF3" w:rsidP="00E3516E">
            <w:pPr>
              <w:jc w:val="both"/>
              <w:rPr>
                <w:rFonts w:ascii="Calibri Light" w:hAnsi="Calibri Light" w:cs="Calibri Light"/>
                <w:bCs/>
                <w:iCs/>
                <w:sz w:val="18"/>
                <w:szCs w:val="18"/>
              </w:rPr>
            </w:pPr>
            <w:r>
              <w:rPr>
                <w:rFonts w:ascii="Calibri Light" w:hAnsi="Calibri Light" w:cs="Calibri Light"/>
                <w:bCs/>
                <w:iCs/>
                <w:sz w:val="18"/>
                <w:szCs w:val="18"/>
              </w:rPr>
              <w:t>7</w:t>
            </w:r>
            <w:r w:rsidR="00E3516E" w:rsidRPr="004224CE">
              <w:rPr>
                <w:rFonts w:ascii="Calibri Light" w:hAnsi="Calibri Light" w:cs="Calibri Light"/>
                <w:bCs/>
                <w:iCs/>
                <w:sz w:val="18"/>
                <w:szCs w:val="18"/>
              </w:rPr>
              <w:t xml:space="preserve">. Размер страховой выплаты: возмещению подлежат суммы денежных средств, не санкционированно полученные/списанные третьими лицами с </w:t>
            </w:r>
            <w:r w:rsidR="00912F45">
              <w:rPr>
                <w:rFonts w:ascii="Calibri Light" w:hAnsi="Calibri Light" w:cs="Calibri Light"/>
                <w:bCs/>
                <w:iCs/>
                <w:sz w:val="18"/>
                <w:szCs w:val="18"/>
              </w:rPr>
              <w:t>к</w:t>
            </w:r>
            <w:r w:rsidR="00E3516E" w:rsidRPr="004224CE">
              <w:rPr>
                <w:rFonts w:ascii="Calibri Light" w:hAnsi="Calibri Light" w:cs="Calibri Light"/>
                <w:bCs/>
                <w:iCs/>
                <w:sz w:val="18"/>
                <w:szCs w:val="18"/>
              </w:rPr>
              <w:t>арточного счета Страхователя (Выгодоприобретателя)</w:t>
            </w:r>
            <w:r w:rsidR="00E3516E">
              <w:rPr>
                <w:rFonts w:ascii="Calibri Light" w:hAnsi="Calibri Light" w:cs="Calibri Light"/>
                <w:bCs/>
                <w:iCs/>
                <w:sz w:val="18"/>
                <w:szCs w:val="18"/>
              </w:rPr>
              <w:t xml:space="preserve"> в соответствии с Правилами</w:t>
            </w:r>
            <w:r w:rsidR="00E3516E" w:rsidRPr="004224CE">
              <w:rPr>
                <w:rFonts w:ascii="Calibri Light" w:hAnsi="Calibri Light" w:cs="Calibri Light"/>
                <w:bCs/>
                <w:iCs/>
                <w:sz w:val="18"/>
                <w:szCs w:val="18"/>
              </w:rPr>
              <w:t xml:space="preserve">; </w:t>
            </w:r>
          </w:p>
          <w:p w14:paraId="20B97BCE" w14:textId="7CAB5106" w:rsidR="00673BF3" w:rsidRPr="00673BF3" w:rsidRDefault="00673BF3" w:rsidP="00673BF3">
            <w:pPr>
              <w:tabs>
                <w:tab w:val="left" w:pos="315"/>
              </w:tabs>
              <w:suppressAutoHyphens/>
              <w:jc w:val="both"/>
              <w:rPr>
                <w:rFonts w:ascii="Calibri Light" w:hAnsi="Calibri Light" w:cs="Calibri Light"/>
                <w:sz w:val="18"/>
                <w:szCs w:val="18"/>
              </w:rPr>
            </w:pPr>
            <w:r>
              <w:rPr>
                <w:rFonts w:ascii="Calibri Light" w:hAnsi="Calibri Light" w:cs="Calibri Light"/>
                <w:bCs/>
                <w:iCs/>
                <w:sz w:val="18"/>
                <w:szCs w:val="18"/>
              </w:rPr>
              <w:t xml:space="preserve">8. </w:t>
            </w:r>
            <w:r w:rsidRPr="00673BF3">
              <w:rPr>
                <w:rFonts w:ascii="Calibri Light" w:hAnsi="Calibri Light" w:cs="Calibri Light"/>
                <w:sz w:val="18"/>
                <w:szCs w:val="18"/>
              </w:rPr>
              <w:t xml:space="preserve">Страховая выплата производится Страховщиком в соответствии с Правилами </w:t>
            </w:r>
            <w:r w:rsidR="00B338CB">
              <w:rPr>
                <w:rFonts w:ascii="Calibri Light" w:hAnsi="Calibri Light" w:cs="Calibri Light"/>
                <w:sz w:val="18"/>
                <w:szCs w:val="18"/>
              </w:rPr>
              <w:t>212</w:t>
            </w:r>
            <w:r w:rsidRPr="00673BF3">
              <w:rPr>
                <w:rFonts w:ascii="Calibri Light" w:hAnsi="Calibri Light" w:cs="Calibri Light"/>
                <w:sz w:val="18"/>
                <w:szCs w:val="18"/>
              </w:rPr>
              <w:t xml:space="preserve"> и условиями настоящего Договора страхования. </w:t>
            </w:r>
            <w:r w:rsidRPr="00673BF3">
              <w:rPr>
                <w:rFonts w:ascii="Calibri Light" w:hAnsi="Calibri Light" w:cs="Calibri Light"/>
                <w:sz w:val="18"/>
                <w:szCs w:val="18"/>
              </w:rPr>
              <w:lastRenderedPageBreak/>
              <w:t xml:space="preserve">Срок для осуществления страховой выплаты установлен Правилами </w:t>
            </w:r>
            <w:r w:rsidR="00B338CB">
              <w:rPr>
                <w:rFonts w:ascii="Calibri Light" w:hAnsi="Calibri Light" w:cs="Calibri Light"/>
                <w:sz w:val="18"/>
                <w:szCs w:val="18"/>
              </w:rPr>
              <w:t>212</w:t>
            </w:r>
            <w:r w:rsidRPr="00673BF3">
              <w:rPr>
                <w:rFonts w:ascii="Calibri Light" w:hAnsi="Calibri Light" w:cs="Calibri Light"/>
                <w:sz w:val="18"/>
                <w:szCs w:val="18"/>
              </w:rPr>
              <w:t xml:space="preserve">, но не может превышать 30 календарных дней со дня получения заявления об осуществлении страховой выплаты, а также документов, необходимых для осуществления страховой выплаты. </w:t>
            </w:r>
          </w:p>
          <w:p w14:paraId="01670C4F" w14:textId="1C292470" w:rsidR="00673BF3" w:rsidRDefault="00673BF3" w:rsidP="00673BF3">
            <w:pPr>
              <w:pStyle w:val="af2"/>
              <w:tabs>
                <w:tab w:val="left" w:pos="315"/>
              </w:tabs>
              <w:suppressAutoHyphens/>
              <w:autoSpaceDE w:val="0"/>
              <w:autoSpaceDN w:val="0"/>
              <w:spacing w:after="0" w:line="240" w:lineRule="auto"/>
              <w:ind w:left="45"/>
              <w:jc w:val="both"/>
              <w:rPr>
                <w:rFonts w:ascii="Calibri Light" w:hAnsi="Calibri Light" w:cs="Calibri Light"/>
                <w:sz w:val="18"/>
                <w:szCs w:val="18"/>
              </w:rPr>
            </w:pPr>
            <w:r>
              <w:rPr>
                <w:rFonts w:ascii="Calibri Light" w:hAnsi="Calibri Light" w:cs="Calibri Light"/>
                <w:sz w:val="18"/>
                <w:szCs w:val="18"/>
              </w:rPr>
              <w:t xml:space="preserve">9. </w:t>
            </w:r>
            <w:r w:rsidRPr="0086636F">
              <w:rPr>
                <w:rFonts w:ascii="Calibri Light" w:hAnsi="Calibri Light" w:cs="Calibri Light"/>
                <w:sz w:val="18"/>
                <w:szCs w:val="18"/>
              </w:rPr>
              <w:t>В рамках настоящего Полиса предусмотрена денежная форма страхового возмещения.</w:t>
            </w:r>
          </w:p>
          <w:p w14:paraId="0BC088E7" w14:textId="39EA852E" w:rsidR="00E3516E" w:rsidRPr="004224CE" w:rsidRDefault="00673BF3" w:rsidP="00E3516E">
            <w:pPr>
              <w:jc w:val="both"/>
              <w:rPr>
                <w:rFonts w:ascii="Calibri Light" w:hAnsi="Calibri Light" w:cs="Calibri Light"/>
                <w:bCs/>
                <w:iCs/>
                <w:sz w:val="18"/>
                <w:szCs w:val="18"/>
              </w:rPr>
            </w:pPr>
            <w:r>
              <w:rPr>
                <w:rFonts w:ascii="Calibri Light" w:hAnsi="Calibri Light" w:cs="Calibri Light"/>
                <w:sz w:val="18"/>
                <w:szCs w:val="18"/>
              </w:rPr>
              <w:t xml:space="preserve">10. </w:t>
            </w:r>
            <w:r w:rsidRPr="000C525D">
              <w:rPr>
                <w:rFonts w:ascii="Calibri Light" w:hAnsi="Calibri Light" w:cs="Calibri Light"/>
                <w:sz w:val="18"/>
                <w:szCs w:val="18"/>
              </w:rPr>
              <w:t xml:space="preserve">Страховая премия возвращается Страховщиком в полном объеме при отказе Страхователя от Договора страхования в течение </w:t>
            </w:r>
            <w:r w:rsidR="00626564">
              <w:rPr>
                <w:rFonts w:ascii="Calibri Light" w:hAnsi="Calibri Light" w:cs="Calibri Light"/>
                <w:sz w:val="18"/>
                <w:szCs w:val="18"/>
              </w:rPr>
              <w:t>30</w:t>
            </w:r>
            <w:r w:rsidRPr="000C525D">
              <w:rPr>
                <w:rFonts w:ascii="Calibri Light" w:hAnsi="Calibri Light" w:cs="Calibri Light"/>
                <w:sz w:val="18"/>
                <w:szCs w:val="18"/>
              </w:rPr>
              <w:t xml:space="preserve"> календарных дней со дня его заключения. При отказе от Полиса в случае непредоставления, предоставления неполной или недостоверной информации о Договоре страхования, Страховщик осуществляет возврат страховой премии, за вычетом части, рассчитанной пропорционально сроку действия Договора страхования. При наличии оснований для возврата страховой премии, возврат производится в течение 7 рабочих дней, с даты получения Страховщиком соответствующего заявления. В иных случаях отказа от Договора возврат страховой премии не производится, если иное не предусмотрено действующим законодательством. Условия Правил № </w:t>
            </w:r>
            <w:r w:rsidR="00B338CB">
              <w:rPr>
                <w:rFonts w:ascii="Calibri Light" w:hAnsi="Calibri Light" w:cs="Calibri Light"/>
                <w:sz w:val="18"/>
                <w:szCs w:val="18"/>
              </w:rPr>
              <w:t>212</w:t>
            </w:r>
            <w:r w:rsidRPr="000C525D">
              <w:rPr>
                <w:rFonts w:ascii="Calibri Light" w:hAnsi="Calibri Light" w:cs="Calibri Light"/>
                <w:sz w:val="18"/>
                <w:szCs w:val="18"/>
              </w:rPr>
              <w:t>, противоречащие вышеуказанному порядку, не применяются.</w:t>
            </w:r>
          </w:p>
          <w:p w14:paraId="7450BF16" w14:textId="127AA29E" w:rsidR="00E3516E" w:rsidRPr="004224CE" w:rsidRDefault="00E3516E" w:rsidP="00E3516E">
            <w:pPr>
              <w:jc w:val="both"/>
              <w:rPr>
                <w:rFonts w:ascii="Calibri Light" w:hAnsi="Calibri Light" w:cs="Calibri Light"/>
                <w:bCs/>
                <w:iCs/>
                <w:sz w:val="18"/>
                <w:szCs w:val="18"/>
              </w:rPr>
            </w:pPr>
            <w:r w:rsidRPr="004224CE">
              <w:rPr>
                <w:rFonts w:ascii="Calibri Light" w:hAnsi="Calibri Light" w:cs="Calibri Light"/>
                <w:bCs/>
                <w:iCs/>
                <w:sz w:val="18"/>
                <w:szCs w:val="18"/>
              </w:rPr>
              <w:t xml:space="preserve">7. Оплачивая страховую премию и принимая Полис Страхователь, подтверждает заключение договора добровольного страхования на предложенных страховщиком условиях и в соответствии с п. 8 ч. 2 ст. 10 Федерального закона от 27.07.2006 №152-ФЗ </w:t>
            </w:r>
            <w:r w:rsidR="00673BF3">
              <w:rPr>
                <w:rFonts w:ascii="Calibri Light" w:hAnsi="Calibri Light" w:cs="Calibri Light"/>
                <w:bCs/>
                <w:iCs/>
                <w:sz w:val="18"/>
                <w:szCs w:val="18"/>
              </w:rPr>
              <w:t>«</w:t>
            </w:r>
            <w:r w:rsidRPr="004224CE">
              <w:rPr>
                <w:rFonts w:ascii="Calibri Light" w:hAnsi="Calibri Light" w:cs="Calibri Light"/>
                <w:bCs/>
                <w:iCs/>
                <w:sz w:val="18"/>
                <w:szCs w:val="18"/>
              </w:rPr>
              <w:t>О персональных данных</w:t>
            </w:r>
            <w:r w:rsidR="00673BF3">
              <w:rPr>
                <w:rFonts w:ascii="Calibri Light" w:hAnsi="Calibri Light" w:cs="Calibri Light"/>
                <w:bCs/>
                <w:iCs/>
                <w:sz w:val="18"/>
                <w:szCs w:val="18"/>
              </w:rPr>
              <w:t>»</w:t>
            </w:r>
            <w:r w:rsidRPr="004224CE">
              <w:rPr>
                <w:rFonts w:ascii="Calibri Light" w:hAnsi="Calibri Light" w:cs="Calibri Light"/>
                <w:bCs/>
                <w:iCs/>
                <w:sz w:val="18"/>
                <w:szCs w:val="18"/>
              </w:rPr>
              <w:t xml:space="preserve"> предоставляет собственное согласие на обработку Страховым акционерным обществом «ВСК», местонахождение: 121551, г. Москва, ул. Островная, д. 4, номер в Реестре операторов персональных данных № 09-0060538, своих персональных данных в целях заключения и исполнения договоров страхования (перестрахования), урегулирования убытков, проверки качества оказания услуг, в статистических и исследовательских целях, в целях проведения мониторинга и выполнения актуарных расчетов, получения СМС-сообщений, иных сообщений по электронным каналам связи (в том числе мессенджеров), содержащих информацию о статусе урегулирования убытка по договору страхования, уведомлений об окончании срока действия договора страхования (возможной пролонгации), напоминания о необходимости внесения очередного страхового взноса по договору страхования, уведомлений о регистрации заявлений на заключение договоров страхования, в целях осуществления страховой и сопутствующей страхованию деятельности.</w:t>
            </w:r>
          </w:p>
          <w:p w14:paraId="58BF9F89" w14:textId="77777777" w:rsidR="00E3516E" w:rsidRPr="004224CE" w:rsidRDefault="00E3516E" w:rsidP="00E3516E">
            <w:pPr>
              <w:jc w:val="both"/>
              <w:rPr>
                <w:rFonts w:ascii="Calibri Light" w:hAnsi="Calibri Light" w:cs="Calibri Light"/>
                <w:bCs/>
                <w:iCs/>
                <w:sz w:val="18"/>
                <w:szCs w:val="18"/>
              </w:rPr>
            </w:pPr>
            <w:r w:rsidRPr="004224CE">
              <w:rPr>
                <w:rFonts w:ascii="Calibri Light" w:hAnsi="Calibri Light" w:cs="Calibri Light"/>
                <w:bCs/>
                <w:iCs/>
                <w:sz w:val="18"/>
                <w:szCs w:val="18"/>
              </w:rPr>
              <w:t>Согласие дается на обработку следующих предоставленных персональных данных: фамилия, имя, отчество, дата рождения, номер телефона, адрес проживания, адрес регистрации, данные документа, удостоверяющего личность и водительского удостоверения, включая сбор, систематизацию, накопление, хранение, уточнение (обновление, изменение), использование, обезличивание, блокирование, уничтожение, внесение в информационную систему, автоматическую обработку, обработку с использованием средств автоматизации или без использования таких средств.</w:t>
            </w:r>
          </w:p>
          <w:p w14:paraId="4A581E04" w14:textId="46C21DF8" w:rsidR="00E3516E" w:rsidRPr="000C0897" w:rsidRDefault="00E3516E" w:rsidP="00673BF3">
            <w:pPr>
              <w:jc w:val="both"/>
              <w:rPr>
                <w:rStyle w:val="a5"/>
                <w:rFonts w:ascii="Calibri Light" w:hAnsi="Calibri Light" w:cs="Calibri Light"/>
                <w:color w:val="44546A"/>
                <w:sz w:val="18"/>
                <w:szCs w:val="18"/>
              </w:rPr>
            </w:pPr>
            <w:r w:rsidRPr="004224CE">
              <w:rPr>
                <w:rFonts w:ascii="Calibri Light" w:hAnsi="Calibri Light" w:cs="Calibri Light"/>
                <w:bCs/>
                <w:iCs/>
                <w:sz w:val="18"/>
                <w:szCs w:val="18"/>
              </w:rPr>
              <w:t xml:space="preserve">Согласие действует в течение </w:t>
            </w:r>
            <w:r w:rsidR="00673BF3" w:rsidRPr="0074653E">
              <w:rPr>
                <w:rFonts w:ascii="Calibri Light" w:hAnsi="Calibri Light" w:cs="Calibri Light"/>
                <w:bCs/>
                <w:iCs/>
                <w:sz w:val="18"/>
                <w:szCs w:val="18"/>
              </w:rPr>
              <w:t>срока действия договора и в течение 5 (пяти) лет с даты окончания срока действия</w:t>
            </w:r>
            <w:r w:rsidRPr="004224CE">
              <w:rPr>
                <w:rFonts w:ascii="Calibri Light" w:hAnsi="Calibri Light" w:cs="Calibri Light"/>
                <w:bCs/>
                <w:iCs/>
                <w:sz w:val="18"/>
                <w:szCs w:val="18"/>
              </w:rPr>
              <w:t>. Согласие может быть в любое время отозвано субъектом персональных данных путём подачи письменного заявления в адрес САО «ВСК» по адресу его местонахождения с предъявлением документа, удостоверяющего личность. Обработка отдельных категорий персональных данных и их материальных носителей может быть продолжена оператором после отзыва согласия субъектом персональных данных, при условии, если это прямо предусмотрено обязательными требованиями страхового законодательства или законодательства об архивном деле.</w:t>
            </w:r>
          </w:p>
        </w:tc>
      </w:tr>
      <w:tr w:rsidR="00DD1F75" w:rsidRPr="00357431" w14:paraId="7DCD66BA" w14:textId="77777777" w:rsidTr="00DF136E">
        <w:tc>
          <w:tcPr>
            <w:tcW w:w="6661" w:type="dxa"/>
            <w:gridSpan w:val="7"/>
            <w:vAlign w:val="center"/>
          </w:tcPr>
          <w:p w14:paraId="033AED97" w14:textId="77777777" w:rsidR="00DD1F75" w:rsidRPr="00357431" w:rsidRDefault="00DD1F75" w:rsidP="00DF136E">
            <w:pPr>
              <w:jc w:val="both"/>
              <w:rPr>
                <w:rStyle w:val="a5"/>
                <w:rFonts w:ascii="Calibri Light" w:hAnsi="Calibri Light" w:cs="Calibri Light"/>
                <w:bCs/>
                <w:iCs/>
                <w:color w:val="44546A"/>
                <w:sz w:val="18"/>
                <w:szCs w:val="18"/>
              </w:rPr>
            </w:pPr>
            <w:r w:rsidRPr="001B70BC">
              <w:rPr>
                <w:rFonts w:ascii="Calibri Light" w:hAnsi="Calibri Light" w:cs="Calibri Light"/>
                <w:bCs/>
                <w:iCs/>
                <w:sz w:val="18"/>
                <w:szCs w:val="18"/>
              </w:rPr>
              <w:lastRenderedPageBreak/>
              <w:t>Сторонами Договора страхования, руководствуясь ч.2 ст.160</w:t>
            </w:r>
            <w:r w:rsidRPr="001B70BC">
              <w:rPr>
                <w:rFonts w:ascii="Calibri Light" w:hAnsi="Calibri Light" w:cs="Calibri Light"/>
                <w:b/>
                <w:bCs/>
                <w:iCs/>
                <w:sz w:val="18"/>
                <w:szCs w:val="18"/>
              </w:rPr>
              <w:t xml:space="preserve"> </w:t>
            </w:r>
            <w:r w:rsidRPr="004224CE">
              <w:rPr>
                <w:rFonts w:ascii="Calibri Light" w:hAnsi="Calibri Light" w:cs="Calibri Light"/>
                <w:bCs/>
                <w:iCs/>
                <w:sz w:val="18"/>
                <w:szCs w:val="18"/>
              </w:rPr>
              <w:t>Гражданского кодекса Российской Федерации, достигнуто соглашение о допустимости использования факсимильного воспроизведения подписи Страховщика и оттисков печатей с помощью средств копирования в настоящем Полисе.  Использование подобного или любого другого аналога подписи, а также печати в документах изменяющих или прекращающих Договор не допускается – такие документы рассматриваются сторонами как не имеющие юридической силы.</w:t>
            </w:r>
          </w:p>
        </w:tc>
        <w:tc>
          <w:tcPr>
            <w:tcW w:w="3795" w:type="dxa"/>
            <w:gridSpan w:val="3"/>
            <w:vAlign w:val="center"/>
          </w:tcPr>
          <w:p w14:paraId="06B969AA" w14:textId="5D7E2B55" w:rsidR="00DD1F75" w:rsidRPr="004224CE" w:rsidRDefault="00636CF1" w:rsidP="00DF136E">
            <w:pPr>
              <w:jc w:val="right"/>
              <w:rPr>
                <w:rFonts w:ascii="Calibri Light" w:hAnsi="Calibri Light" w:cs="Calibri Light"/>
                <w:b/>
                <w:bCs/>
                <w:iCs/>
                <w:sz w:val="18"/>
                <w:szCs w:val="18"/>
              </w:rPr>
            </w:pPr>
            <w:r>
              <w:rPr>
                <w:noProof/>
              </w:rPr>
              <w:drawing>
                <wp:anchor distT="0" distB="0" distL="114300" distR="114300" simplePos="0" relativeHeight="251663360" behindDoc="1" locked="0" layoutInCell="1" allowOverlap="1" wp14:anchorId="176D595C" wp14:editId="294CEF65">
                  <wp:simplePos x="0" y="0"/>
                  <wp:positionH relativeFrom="column">
                    <wp:posOffset>1049655</wp:posOffset>
                  </wp:positionH>
                  <wp:positionV relativeFrom="paragraph">
                    <wp:posOffset>137795</wp:posOffset>
                  </wp:positionV>
                  <wp:extent cx="541020" cy="762000"/>
                  <wp:effectExtent l="0" t="0" r="0" b="0"/>
                  <wp:wrapNone/>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2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9B03F12" wp14:editId="26F85AC8">
                  <wp:simplePos x="0" y="0"/>
                  <wp:positionH relativeFrom="column">
                    <wp:posOffset>759460</wp:posOffset>
                  </wp:positionH>
                  <wp:positionV relativeFrom="paragraph">
                    <wp:posOffset>17145</wp:posOffset>
                  </wp:positionV>
                  <wp:extent cx="1189355" cy="1189355"/>
                  <wp:effectExtent l="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9355" cy="118935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F75" w:rsidRPr="004224CE">
              <w:rPr>
                <w:rFonts w:ascii="Calibri Light" w:hAnsi="Calibri Light" w:cs="Calibri Light"/>
                <w:b/>
                <w:bCs/>
                <w:iCs/>
                <w:sz w:val="18"/>
                <w:szCs w:val="18"/>
              </w:rPr>
              <w:t>Страховщик: САО «ВСК»</w:t>
            </w:r>
          </w:p>
          <w:p w14:paraId="12175964" w14:textId="25D6A44B" w:rsidR="00DD1F75" w:rsidRPr="004224CE" w:rsidRDefault="00DD1F75" w:rsidP="00DF136E">
            <w:pPr>
              <w:rPr>
                <w:rFonts w:ascii="Calibri Light" w:hAnsi="Calibri Light" w:cs="Calibri Light"/>
                <w:bCs/>
                <w:iCs/>
                <w:sz w:val="18"/>
                <w:szCs w:val="18"/>
              </w:rPr>
            </w:pPr>
          </w:p>
          <w:p w14:paraId="24CD0620" w14:textId="1D786B5C" w:rsidR="00DD1F75" w:rsidRPr="004224CE" w:rsidRDefault="00DD1F75" w:rsidP="00DF136E">
            <w:pPr>
              <w:rPr>
                <w:rFonts w:ascii="Calibri Light" w:hAnsi="Calibri Light" w:cs="Calibri Light"/>
                <w:bCs/>
                <w:iCs/>
                <w:sz w:val="18"/>
                <w:szCs w:val="18"/>
              </w:rPr>
            </w:pPr>
          </w:p>
          <w:p w14:paraId="6870CE38" w14:textId="759E85C1" w:rsidR="00DD1F75" w:rsidRPr="00D30214" w:rsidRDefault="00DD1F75" w:rsidP="00DF136E">
            <w:pPr>
              <w:jc w:val="center"/>
              <w:rPr>
                <w:rFonts w:ascii="Calibri Light" w:hAnsi="Calibri Light" w:cs="Calibri Light"/>
                <w:sz w:val="16"/>
                <w:szCs w:val="16"/>
              </w:rPr>
            </w:pPr>
            <w:r w:rsidRPr="00D30214">
              <w:rPr>
                <w:rFonts w:ascii="Calibri Light" w:hAnsi="Calibri Light" w:cs="Calibri Light"/>
                <w:sz w:val="16"/>
                <w:szCs w:val="16"/>
              </w:rPr>
              <w:t>Генеральный директор</w:t>
            </w:r>
            <w:r>
              <w:rPr>
                <w:rFonts w:ascii="Calibri Light" w:hAnsi="Calibri Light" w:cs="Calibri Light"/>
                <w:sz w:val="16"/>
                <w:szCs w:val="16"/>
              </w:rPr>
              <w:t xml:space="preserve"> __________ </w:t>
            </w:r>
            <w:r w:rsidRPr="00D30214">
              <w:rPr>
                <w:rFonts w:ascii="Calibri Light" w:hAnsi="Calibri Light" w:cs="Calibri Light"/>
                <w:sz w:val="16"/>
                <w:szCs w:val="16"/>
              </w:rPr>
              <w:t xml:space="preserve">Тарновский А.Я. </w:t>
            </w:r>
          </w:p>
          <w:p w14:paraId="4AA416F4" w14:textId="77777777" w:rsidR="00DD1F75" w:rsidRPr="004224CE" w:rsidRDefault="00DD1F75" w:rsidP="00DF136E">
            <w:pPr>
              <w:jc w:val="right"/>
              <w:rPr>
                <w:rFonts w:ascii="Calibri Light" w:hAnsi="Calibri Light" w:cs="Calibri Light"/>
                <w:b/>
                <w:sz w:val="12"/>
                <w:szCs w:val="12"/>
              </w:rPr>
            </w:pPr>
            <w:r w:rsidRPr="00D30214">
              <w:rPr>
                <w:rFonts w:ascii="Calibri Light" w:hAnsi="Calibri Light" w:cs="Calibri Light"/>
                <w:sz w:val="12"/>
                <w:szCs w:val="12"/>
              </w:rPr>
              <w:t xml:space="preserve">                                               </w:t>
            </w:r>
            <w:r w:rsidRPr="004224CE">
              <w:rPr>
                <w:rFonts w:ascii="Calibri Light" w:hAnsi="Calibri Light" w:cs="Calibri Light"/>
                <w:sz w:val="12"/>
                <w:szCs w:val="12"/>
              </w:rPr>
              <w:t xml:space="preserve"> Подпись                   </w:t>
            </w:r>
            <w:r>
              <w:rPr>
                <w:rFonts w:ascii="Calibri Light" w:hAnsi="Calibri Light" w:cs="Calibri Light"/>
                <w:sz w:val="12"/>
                <w:szCs w:val="12"/>
              </w:rPr>
              <w:t xml:space="preserve">         </w:t>
            </w:r>
            <w:r w:rsidRPr="004224CE">
              <w:rPr>
                <w:rFonts w:ascii="Calibri Light" w:hAnsi="Calibri Light" w:cs="Calibri Light"/>
                <w:sz w:val="12"/>
                <w:szCs w:val="12"/>
              </w:rPr>
              <w:t xml:space="preserve">         МП</w:t>
            </w:r>
          </w:p>
          <w:p w14:paraId="14117BF7" w14:textId="77777777" w:rsidR="00DD1F75" w:rsidRPr="00357431" w:rsidRDefault="00DD1F75" w:rsidP="00DF136E">
            <w:pPr>
              <w:rPr>
                <w:rStyle w:val="a5"/>
                <w:rFonts w:ascii="Calibri Light" w:hAnsi="Calibri Light" w:cs="Calibri Light"/>
                <w:bCs/>
                <w:iCs/>
                <w:color w:val="44546A"/>
                <w:sz w:val="18"/>
                <w:szCs w:val="18"/>
              </w:rPr>
            </w:pPr>
          </w:p>
        </w:tc>
      </w:tr>
      <w:bookmarkEnd w:id="0"/>
    </w:tbl>
    <w:p w14:paraId="4BEAF005" w14:textId="2DAFDBCB" w:rsidR="00DA2A6C" w:rsidRDefault="00DA2A6C"/>
    <w:sectPr w:rsidR="00DA2A6C" w:rsidSect="00DD1F75">
      <w:footerReference w:type="default" r:id="rId1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2688B" w14:textId="77777777" w:rsidR="00D273C9" w:rsidRDefault="00D273C9" w:rsidP="007E4D14">
      <w:r>
        <w:separator/>
      </w:r>
    </w:p>
  </w:endnote>
  <w:endnote w:type="continuationSeparator" w:id="0">
    <w:p w14:paraId="6D73C281" w14:textId="77777777" w:rsidR="00D273C9" w:rsidRDefault="00D273C9" w:rsidP="007E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Light" w:hAnsi="Calibri Light" w:cs="Calibri Light"/>
      </w:rPr>
      <w:id w:val="399189367"/>
      <w:docPartObj>
        <w:docPartGallery w:val="Page Numbers (Bottom of Page)"/>
        <w:docPartUnique/>
      </w:docPartObj>
    </w:sdtPr>
    <w:sdtEndPr/>
    <w:sdtContent>
      <w:sdt>
        <w:sdtPr>
          <w:rPr>
            <w:rFonts w:ascii="Calibri Light" w:hAnsi="Calibri Light" w:cs="Calibri Light"/>
          </w:rPr>
          <w:id w:val="-1769616900"/>
          <w:docPartObj>
            <w:docPartGallery w:val="Page Numbers (Top of Page)"/>
            <w:docPartUnique/>
          </w:docPartObj>
        </w:sdtPr>
        <w:sdtEndPr/>
        <w:sdtContent>
          <w:p w14:paraId="754234C7" w14:textId="4CCC360F" w:rsidR="007E4D14" w:rsidRPr="007E4D14" w:rsidRDefault="007E4D14">
            <w:pPr>
              <w:pStyle w:val="af"/>
              <w:jc w:val="right"/>
              <w:rPr>
                <w:rFonts w:ascii="Calibri Light" w:hAnsi="Calibri Light" w:cs="Calibri Light"/>
              </w:rPr>
            </w:pPr>
            <w:r w:rsidRPr="007E4D14">
              <w:rPr>
                <w:rFonts w:ascii="Calibri Light" w:hAnsi="Calibri Light" w:cs="Calibri Light"/>
              </w:rPr>
              <w:t xml:space="preserve">Страница </w:t>
            </w:r>
            <w:r w:rsidRPr="007E4D14">
              <w:rPr>
                <w:rFonts w:ascii="Calibri Light" w:hAnsi="Calibri Light" w:cs="Calibri Light"/>
                <w:b/>
                <w:bCs/>
              </w:rPr>
              <w:fldChar w:fldCharType="begin"/>
            </w:r>
            <w:r w:rsidRPr="007E4D14">
              <w:rPr>
                <w:rFonts w:ascii="Calibri Light" w:hAnsi="Calibri Light" w:cs="Calibri Light"/>
                <w:b/>
                <w:bCs/>
              </w:rPr>
              <w:instrText>PAGE</w:instrText>
            </w:r>
            <w:r w:rsidRPr="007E4D14">
              <w:rPr>
                <w:rFonts w:ascii="Calibri Light" w:hAnsi="Calibri Light" w:cs="Calibri Light"/>
                <w:b/>
                <w:bCs/>
              </w:rPr>
              <w:fldChar w:fldCharType="separate"/>
            </w:r>
            <w:r w:rsidR="00626564">
              <w:rPr>
                <w:rFonts w:ascii="Calibri Light" w:hAnsi="Calibri Light" w:cs="Calibri Light"/>
                <w:b/>
                <w:bCs/>
                <w:noProof/>
              </w:rPr>
              <w:t>2</w:t>
            </w:r>
            <w:r w:rsidRPr="007E4D14">
              <w:rPr>
                <w:rFonts w:ascii="Calibri Light" w:hAnsi="Calibri Light" w:cs="Calibri Light"/>
                <w:b/>
                <w:bCs/>
              </w:rPr>
              <w:fldChar w:fldCharType="end"/>
            </w:r>
            <w:r w:rsidRPr="007E4D14">
              <w:rPr>
                <w:rFonts w:ascii="Calibri Light" w:hAnsi="Calibri Light" w:cs="Calibri Light"/>
              </w:rPr>
              <w:t xml:space="preserve"> из </w:t>
            </w:r>
            <w:r w:rsidRPr="007E4D14">
              <w:rPr>
                <w:rFonts w:ascii="Calibri Light" w:hAnsi="Calibri Light" w:cs="Calibri Light"/>
                <w:b/>
                <w:bCs/>
              </w:rPr>
              <w:fldChar w:fldCharType="begin"/>
            </w:r>
            <w:r w:rsidRPr="007E4D14">
              <w:rPr>
                <w:rFonts w:ascii="Calibri Light" w:hAnsi="Calibri Light" w:cs="Calibri Light"/>
                <w:b/>
                <w:bCs/>
              </w:rPr>
              <w:instrText>NUMPAGES</w:instrText>
            </w:r>
            <w:r w:rsidRPr="007E4D14">
              <w:rPr>
                <w:rFonts w:ascii="Calibri Light" w:hAnsi="Calibri Light" w:cs="Calibri Light"/>
                <w:b/>
                <w:bCs/>
              </w:rPr>
              <w:fldChar w:fldCharType="separate"/>
            </w:r>
            <w:r w:rsidR="00626564">
              <w:rPr>
                <w:rFonts w:ascii="Calibri Light" w:hAnsi="Calibri Light" w:cs="Calibri Light"/>
                <w:b/>
                <w:bCs/>
                <w:noProof/>
              </w:rPr>
              <w:t>2</w:t>
            </w:r>
            <w:r w:rsidRPr="007E4D14">
              <w:rPr>
                <w:rFonts w:ascii="Calibri Light" w:hAnsi="Calibri Light" w:cs="Calibri Light"/>
                <w:b/>
                <w:bCs/>
              </w:rPr>
              <w:fldChar w:fldCharType="end"/>
            </w:r>
          </w:p>
        </w:sdtContent>
      </w:sdt>
    </w:sdtContent>
  </w:sdt>
  <w:tbl>
    <w:tblPr>
      <w:tblStyle w:val="a4"/>
      <w:tblW w:w="10632" w:type="dxa"/>
      <w:tblInd w:w="-99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380"/>
      <w:gridCol w:w="4252"/>
    </w:tblGrid>
    <w:tr w:rsidR="007E4D14" w:rsidRPr="004E60CA" w14:paraId="4377A2AB" w14:textId="77777777" w:rsidTr="00643C22">
      <w:tc>
        <w:tcPr>
          <w:tcW w:w="6380" w:type="dxa"/>
        </w:tcPr>
        <w:p w14:paraId="2ABB14D8" w14:textId="77777777" w:rsidR="007E4D14" w:rsidRPr="004E60CA" w:rsidRDefault="007E4D14" w:rsidP="007E4D14">
          <w:pPr>
            <w:tabs>
              <w:tab w:val="center" w:pos="4677"/>
              <w:tab w:val="right" w:pos="9355"/>
            </w:tabs>
            <w:rPr>
              <w:rFonts w:asciiTheme="majorHAnsi" w:hAnsiTheme="majorHAnsi" w:cstheme="majorHAnsi"/>
              <w:sz w:val="16"/>
              <w:szCs w:val="16"/>
            </w:rPr>
          </w:pPr>
          <w:r w:rsidRPr="004E60CA">
            <w:rPr>
              <w:rFonts w:asciiTheme="majorHAnsi" w:hAnsiTheme="majorHAnsi" w:cstheme="majorHAnsi"/>
              <w:sz w:val="16"/>
              <w:szCs w:val="16"/>
            </w:rPr>
            <w:t xml:space="preserve">Телефоны диспетчерской службы САО «ВСК»: </w:t>
          </w:r>
          <w:r w:rsidRPr="004E60CA">
            <w:rPr>
              <w:rFonts w:asciiTheme="majorHAnsi" w:hAnsiTheme="majorHAnsi" w:cstheme="majorHAnsi"/>
              <w:b/>
              <w:bCs/>
              <w:szCs w:val="18"/>
            </w:rPr>
            <w:t>8 800 775 15 75</w:t>
          </w:r>
          <w:r w:rsidRPr="004E60CA">
            <w:rPr>
              <w:rFonts w:asciiTheme="majorHAnsi" w:hAnsiTheme="majorHAnsi" w:cstheme="majorHAnsi"/>
              <w:b/>
              <w:szCs w:val="18"/>
            </w:rPr>
            <w:t xml:space="preserve"> </w:t>
          </w:r>
          <w:r w:rsidRPr="004E60CA">
            <w:rPr>
              <w:rFonts w:asciiTheme="majorHAnsi" w:hAnsiTheme="majorHAnsi" w:cstheme="majorHAnsi"/>
              <w:sz w:val="16"/>
              <w:szCs w:val="16"/>
            </w:rPr>
            <w:t>(по России бесплатно)</w:t>
          </w:r>
        </w:p>
      </w:tc>
      <w:tc>
        <w:tcPr>
          <w:tcW w:w="4252" w:type="dxa"/>
        </w:tcPr>
        <w:p w14:paraId="661B617B" w14:textId="28F739BE" w:rsidR="007E4D14" w:rsidRPr="004E60CA" w:rsidRDefault="007E4D14" w:rsidP="00673BF3">
          <w:pPr>
            <w:tabs>
              <w:tab w:val="center" w:pos="4677"/>
              <w:tab w:val="right" w:pos="9355"/>
            </w:tabs>
            <w:jc w:val="right"/>
            <w:rPr>
              <w:rFonts w:asciiTheme="majorHAnsi" w:hAnsiTheme="majorHAnsi" w:cstheme="majorHAnsi"/>
              <w:sz w:val="16"/>
              <w:szCs w:val="16"/>
            </w:rPr>
          </w:pPr>
          <w:r w:rsidRPr="004E60CA">
            <w:rPr>
              <w:rFonts w:asciiTheme="majorHAnsi" w:hAnsiTheme="majorHAnsi" w:cstheme="majorHAnsi"/>
              <w:sz w:val="16"/>
              <w:szCs w:val="16"/>
              <w:lang w:val="en-US"/>
            </w:rPr>
            <w:t>ID</w:t>
          </w:r>
          <w:r w:rsidRPr="004E60CA">
            <w:rPr>
              <w:rFonts w:asciiTheme="majorHAnsi" w:hAnsiTheme="majorHAnsi" w:cstheme="majorHAnsi"/>
              <w:sz w:val="16"/>
              <w:szCs w:val="16"/>
            </w:rPr>
            <w:t xml:space="preserve"> 000000000000000</w:t>
          </w:r>
          <w:r w:rsidR="00F21D15">
            <w:rPr>
              <w:rFonts w:asciiTheme="majorHAnsi" w:hAnsiTheme="majorHAnsi" w:cstheme="majorHAnsi"/>
              <w:sz w:val="16"/>
              <w:szCs w:val="16"/>
            </w:rPr>
            <w:t>931</w:t>
          </w:r>
        </w:p>
      </w:tc>
    </w:tr>
  </w:tbl>
  <w:p w14:paraId="5224FA74" w14:textId="77777777" w:rsidR="007E4D14" w:rsidRPr="007E4D14" w:rsidRDefault="007E4D14">
    <w:pPr>
      <w:pStyle w:val="af"/>
      <w:rPr>
        <w:rFonts w:ascii="Calibri Light" w:hAnsi="Calibri Light" w:cs="Calibri Light"/>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B9AD3" w14:textId="77777777" w:rsidR="00D273C9" w:rsidRDefault="00D273C9" w:rsidP="007E4D14">
      <w:r>
        <w:separator/>
      </w:r>
    </w:p>
  </w:footnote>
  <w:footnote w:type="continuationSeparator" w:id="0">
    <w:p w14:paraId="0677C473" w14:textId="77777777" w:rsidR="00D273C9" w:rsidRDefault="00D273C9" w:rsidP="007E4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90E7C"/>
    <w:multiLevelType w:val="multilevel"/>
    <w:tmpl w:val="AD9263DC"/>
    <w:lvl w:ilvl="0">
      <w:start w:val="1"/>
      <w:numFmt w:val="decimal"/>
      <w:suff w:val="space"/>
      <w:lvlText w:val="%1."/>
      <w:lvlJc w:val="left"/>
      <w:pPr>
        <w:ind w:left="720" w:hanging="360"/>
      </w:pPr>
      <w:rPr>
        <w:rFonts w:ascii="Calibri Light" w:hAnsi="Calibri Light" w:cs="Calibri Light" w:hint="default"/>
        <w:b w:val="0"/>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C0F0397"/>
    <w:multiLevelType w:val="hybridMultilevel"/>
    <w:tmpl w:val="BFBC415A"/>
    <w:lvl w:ilvl="0" w:tplc="5854FD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5854FD54">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E82721"/>
    <w:multiLevelType w:val="hybridMultilevel"/>
    <w:tmpl w:val="8BBC1B08"/>
    <w:lvl w:ilvl="0" w:tplc="5854FD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F75"/>
    <w:rsid w:val="00057A1D"/>
    <w:rsid w:val="00215F8C"/>
    <w:rsid w:val="00254A3C"/>
    <w:rsid w:val="0032220E"/>
    <w:rsid w:val="00420A33"/>
    <w:rsid w:val="004D4489"/>
    <w:rsid w:val="004F7D57"/>
    <w:rsid w:val="00502674"/>
    <w:rsid w:val="00594D77"/>
    <w:rsid w:val="00606E2B"/>
    <w:rsid w:val="00626564"/>
    <w:rsid w:val="00636CF1"/>
    <w:rsid w:val="006634F0"/>
    <w:rsid w:val="00673BF3"/>
    <w:rsid w:val="007E4D14"/>
    <w:rsid w:val="00807B48"/>
    <w:rsid w:val="008A623D"/>
    <w:rsid w:val="008C13DB"/>
    <w:rsid w:val="00912F45"/>
    <w:rsid w:val="0095611D"/>
    <w:rsid w:val="009D0779"/>
    <w:rsid w:val="009D45D2"/>
    <w:rsid w:val="00A508CE"/>
    <w:rsid w:val="00A72F80"/>
    <w:rsid w:val="00B22C1C"/>
    <w:rsid w:val="00B338CB"/>
    <w:rsid w:val="00BB397A"/>
    <w:rsid w:val="00C3155C"/>
    <w:rsid w:val="00D273C9"/>
    <w:rsid w:val="00DA2A6C"/>
    <w:rsid w:val="00DD1F75"/>
    <w:rsid w:val="00E3516E"/>
    <w:rsid w:val="00F21D15"/>
    <w:rsid w:val="00F32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84B400"/>
  <w15:chartTrackingRefBased/>
  <w15:docId w15:val="{8A3C3944-0954-41FA-8898-584D756B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F7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4">
    <w:name w:val="heading 4"/>
    <w:basedOn w:val="a"/>
    <w:next w:val="a"/>
    <w:link w:val="40"/>
    <w:uiPriority w:val="9"/>
    <w:qFormat/>
    <w:rsid w:val="00DD1F75"/>
    <w:pPr>
      <w:keepNext/>
      <w:widowControl/>
      <w:autoSpaceDE/>
      <w:autoSpaceDN/>
      <w:adjustRightInd/>
      <w:outlineLvl w:val="3"/>
    </w:pPr>
    <w:rPr>
      <w:rFonts w:ascii="Times New Roman" w:hAnsi="Times New Roman" w:cs="Times New Roman"/>
      <w:b/>
      <w:i/>
      <w:color w:val="8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D1F75"/>
    <w:rPr>
      <w:rFonts w:ascii="Times New Roman" w:eastAsia="Times New Roman" w:hAnsi="Times New Roman" w:cs="Times New Roman"/>
      <w:b/>
      <w:i/>
      <w:color w:val="800080"/>
      <w:sz w:val="20"/>
      <w:szCs w:val="20"/>
      <w:lang w:eastAsia="ru-RU"/>
    </w:rPr>
  </w:style>
  <w:style w:type="character" w:styleId="a3">
    <w:name w:val="Hyperlink"/>
    <w:basedOn w:val="a0"/>
    <w:uiPriority w:val="99"/>
    <w:unhideWhenUsed/>
    <w:rsid w:val="00DD1F75"/>
    <w:rPr>
      <w:rFonts w:cs="Times New Roman"/>
      <w:color w:val="0563C1"/>
      <w:u w:val="single"/>
    </w:rPr>
  </w:style>
  <w:style w:type="table" w:styleId="a4">
    <w:name w:val="Table Grid"/>
    <w:basedOn w:val="a1"/>
    <w:uiPriority w:val="39"/>
    <w:rsid w:val="00DD1F7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Intense Emphasis"/>
    <w:basedOn w:val="a0"/>
    <w:uiPriority w:val="21"/>
    <w:qFormat/>
    <w:rsid w:val="00DD1F75"/>
    <w:rPr>
      <w:rFonts w:cs="Times New Roman"/>
      <w:b/>
      <w:color w:val="0070C0"/>
    </w:rPr>
  </w:style>
  <w:style w:type="character" w:styleId="a6">
    <w:name w:val="annotation reference"/>
    <w:basedOn w:val="a0"/>
    <w:uiPriority w:val="99"/>
    <w:semiHidden/>
    <w:unhideWhenUsed/>
    <w:rsid w:val="008A623D"/>
    <w:rPr>
      <w:sz w:val="16"/>
      <w:szCs w:val="16"/>
    </w:rPr>
  </w:style>
  <w:style w:type="paragraph" w:styleId="a7">
    <w:name w:val="annotation text"/>
    <w:basedOn w:val="a"/>
    <w:link w:val="a8"/>
    <w:uiPriority w:val="99"/>
    <w:semiHidden/>
    <w:unhideWhenUsed/>
    <w:rsid w:val="008A623D"/>
  </w:style>
  <w:style w:type="character" w:customStyle="1" w:styleId="a8">
    <w:name w:val="Текст примечания Знак"/>
    <w:basedOn w:val="a0"/>
    <w:link w:val="a7"/>
    <w:uiPriority w:val="99"/>
    <w:semiHidden/>
    <w:rsid w:val="008A623D"/>
    <w:rPr>
      <w:rFonts w:ascii="Arial" w:eastAsia="Times New Roman" w:hAnsi="Arial" w:cs="Arial"/>
      <w:sz w:val="20"/>
      <w:szCs w:val="20"/>
      <w:lang w:eastAsia="ru-RU"/>
    </w:rPr>
  </w:style>
  <w:style w:type="paragraph" w:styleId="a9">
    <w:name w:val="annotation subject"/>
    <w:basedOn w:val="a7"/>
    <w:next w:val="a7"/>
    <w:link w:val="aa"/>
    <w:uiPriority w:val="99"/>
    <w:semiHidden/>
    <w:unhideWhenUsed/>
    <w:rsid w:val="008A623D"/>
    <w:rPr>
      <w:b/>
      <w:bCs/>
    </w:rPr>
  </w:style>
  <w:style w:type="character" w:customStyle="1" w:styleId="aa">
    <w:name w:val="Тема примечания Знак"/>
    <w:basedOn w:val="a8"/>
    <w:link w:val="a9"/>
    <w:uiPriority w:val="99"/>
    <w:semiHidden/>
    <w:rsid w:val="008A623D"/>
    <w:rPr>
      <w:rFonts w:ascii="Arial" w:eastAsia="Times New Roman" w:hAnsi="Arial" w:cs="Arial"/>
      <w:b/>
      <w:bCs/>
      <w:sz w:val="20"/>
      <w:szCs w:val="20"/>
      <w:lang w:eastAsia="ru-RU"/>
    </w:rPr>
  </w:style>
  <w:style w:type="paragraph" w:styleId="ab">
    <w:name w:val="Balloon Text"/>
    <w:basedOn w:val="a"/>
    <w:link w:val="ac"/>
    <w:uiPriority w:val="99"/>
    <w:semiHidden/>
    <w:unhideWhenUsed/>
    <w:rsid w:val="008A623D"/>
    <w:rPr>
      <w:rFonts w:ascii="Segoe UI" w:hAnsi="Segoe UI" w:cs="Segoe UI"/>
      <w:sz w:val="18"/>
      <w:szCs w:val="18"/>
    </w:rPr>
  </w:style>
  <w:style w:type="character" w:customStyle="1" w:styleId="ac">
    <w:name w:val="Текст выноски Знак"/>
    <w:basedOn w:val="a0"/>
    <w:link w:val="ab"/>
    <w:uiPriority w:val="99"/>
    <w:semiHidden/>
    <w:rsid w:val="008A623D"/>
    <w:rPr>
      <w:rFonts w:ascii="Segoe UI" w:eastAsia="Times New Roman" w:hAnsi="Segoe UI" w:cs="Segoe UI"/>
      <w:sz w:val="18"/>
      <w:szCs w:val="18"/>
      <w:lang w:eastAsia="ru-RU"/>
    </w:rPr>
  </w:style>
  <w:style w:type="paragraph" w:styleId="ad">
    <w:name w:val="header"/>
    <w:basedOn w:val="a"/>
    <w:link w:val="ae"/>
    <w:uiPriority w:val="99"/>
    <w:unhideWhenUsed/>
    <w:rsid w:val="007E4D14"/>
    <w:pPr>
      <w:tabs>
        <w:tab w:val="center" w:pos="4677"/>
        <w:tab w:val="right" w:pos="9355"/>
      </w:tabs>
    </w:pPr>
  </w:style>
  <w:style w:type="character" w:customStyle="1" w:styleId="ae">
    <w:name w:val="Верхний колонтитул Знак"/>
    <w:basedOn w:val="a0"/>
    <w:link w:val="ad"/>
    <w:uiPriority w:val="99"/>
    <w:rsid w:val="007E4D14"/>
    <w:rPr>
      <w:rFonts w:ascii="Arial" w:eastAsia="Times New Roman" w:hAnsi="Arial" w:cs="Arial"/>
      <w:sz w:val="20"/>
      <w:szCs w:val="20"/>
      <w:lang w:eastAsia="ru-RU"/>
    </w:rPr>
  </w:style>
  <w:style w:type="paragraph" w:styleId="af">
    <w:name w:val="footer"/>
    <w:basedOn w:val="a"/>
    <w:link w:val="af0"/>
    <w:uiPriority w:val="99"/>
    <w:unhideWhenUsed/>
    <w:rsid w:val="007E4D14"/>
    <w:pPr>
      <w:tabs>
        <w:tab w:val="center" w:pos="4677"/>
        <w:tab w:val="right" w:pos="9355"/>
      </w:tabs>
    </w:pPr>
  </w:style>
  <w:style w:type="character" w:customStyle="1" w:styleId="af0">
    <w:name w:val="Нижний колонтитул Знак"/>
    <w:basedOn w:val="a0"/>
    <w:link w:val="af"/>
    <w:uiPriority w:val="99"/>
    <w:rsid w:val="007E4D14"/>
    <w:rPr>
      <w:rFonts w:ascii="Arial" w:eastAsia="Times New Roman" w:hAnsi="Arial" w:cs="Arial"/>
      <w:sz w:val="20"/>
      <w:szCs w:val="20"/>
      <w:lang w:eastAsia="ru-RU"/>
    </w:rPr>
  </w:style>
  <w:style w:type="character" w:styleId="af1">
    <w:name w:val="FollowedHyperlink"/>
    <w:basedOn w:val="a0"/>
    <w:uiPriority w:val="99"/>
    <w:semiHidden/>
    <w:unhideWhenUsed/>
    <w:rsid w:val="0032220E"/>
    <w:rPr>
      <w:color w:val="954F72" w:themeColor="followedHyperlink"/>
      <w:u w:val="single"/>
    </w:rPr>
  </w:style>
  <w:style w:type="paragraph" w:styleId="af2">
    <w:name w:val="List Paragraph"/>
    <w:basedOn w:val="a"/>
    <w:uiPriority w:val="34"/>
    <w:qFormat/>
    <w:rsid w:val="00673BF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sk.ru/o-kompanii/dlya-kliyentov?t=pravila_i_tarifi_strahovaniya&amp;case=pravil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vsk.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247DE-7C23-4FCE-9EBA-D1173645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1426</Words>
  <Characters>8129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Лухманова Елена Николаевна</dc:creator>
  <cp:keywords/>
  <dc:description/>
  <cp:lastModifiedBy>Борисов Владислав Юрьевич</cp:lastModifiedBy>
  <cp:revision>7</cp:revision>
  <dcterms:created xsi:type="dcterms:W3CDTF">2023-11-17T12:44:00Z</dcterms:created>
  <dcterms:modified xsi:type="dcterms:W3CDTF">2024-02-14T07:20:00Z</dcterms:modified>
</cp:coreProperties>
</file>